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BA" w:rsidRDefault="00F523BA" w:rsidP="00F523BA"/>
    <w:p w:rsidR="00F523BA" w:rsidRDefault="00F523BA" w:rsidP="00F523BA"/>
    <w:p w:rsidR="00F523BA" w:rsidRDefault="00F523BA" w:rsidP="00F523BA"/>
    <w:p w:rsidR="00F523BA" w:rsidRDefault="00F523BA" w:rsidP="00F523BA"/>
    <w:p w:rsidR="00F523BA" w:rsidRDefault="00F523BA" w:rsidP="00F523BA"/>
    <w:p w:rsidR="00F523BA" w:rsidRDefault="00F523BA" w:rsidP="00F523BA"/>
    <w:p w:rsidR="00565729" w:rsidRDefault="00565729" w:rsidP="00F523BA"/>
    <w:p w:rsidR="00F523BA" w:rsidRDefault="00F523BA" w:rsidP="0056572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217BA8">
        <w:rPr>
          <w:rFonts w:ascii="Times New Roman" w:hAnsi="Times New Roman" w:cs="Times New Roman"/>
          <w:sz w:val="24"/>
          <w:szCs w:val="24"/>
        </w:rPr>
        <w:t>Об утверждении Пор</w:t>
      </w:r>
      <w:r>
        <w:rPr>
          <w:rFonts w:ascii="Times New Roman" w:hAnsi="Times New Roman" w:cs="Times New Roman"/>
          <w:sz w:val="24"/>
          <w:szCs w:val="24"/>
        </w:rPr>
        <w:t>ядка проведения</w:t>
      </w:r>
      <w:r w:rsidR="00565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9C5D58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5D58">
        <w:rPr>
          <w:rFonts w:ascii="Times New Roman" w:hAnsi="Times New Roman" w:cs="Times New Roman"/>
          <w:sz w:val="24"/>
          <w:szCs w:val="24"/>
        </w:rPr>
        <w:t xml:space="preserve"> главы Сергиево-Посадского городского округа </w:t>
      </w:r>
    </w:p>
    <w:p w:rsidR="00F523BA" w:rsidRDefault="00F523BA" w:rsidP="00F523B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17BA8">
        <w:rPr>
          <w:sz w:val="24"/>
          <w:szCs w:val="24"/>
        </w:rPr>
        <w:t>В соответствии с ч.5,</w:t>
      </w:r>
      <w:r>
        <w:rPr>
          <w:sz w:val="24"/>
          <w:szCs w:val="24"/>
        </w:rPr>
        <w:t xml:space="preserve"> </w:t>
      </w:r>
      <w:r w:rsidRPr="00217BA8">
        <w:rPr>
          <w:sz w:val="24"/>
          <w:szCs w:val="24"/>
        </w:rPr>
        <w:t xml:space="preserve">5.1 ст.36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</w:t>
      </w:r>
      <w:r>
        <w:rPr>
          <w:sz w:val="24"/>
          <w:szCs w:val="24"/>
        </w:rPr>
        <w:t xml:space="preserve">городской округ </w:t>
      </w:r>
      <w:r w:rsidRPr="00217BA8">
        <w:rPr>
          <w:sz w:val="24"/>
          <w:szCs w:val="24"/>
        </w:rPr>
        <w:t xml:space="preserve"> Московской области», </w:t>
      </w:r>
    </w:p>
    <w:p w:rsidR="00F523BA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</w:t>
      </w:r>
      <w:r w:rsidR="00565729">
        <w:rPr>
          <w:sz w:val="24"/>
          <w:szCs w:val="24"/>
        </w:rPr>
        <w:t xml:space="preserve">Сергиево-Посадского городского округа </w:t>
      </w:r>
      <w:r>
        <w:rPr>
          <w:sz w:val="24"/>
          <w:szCs w:val="24"/>
        </w:rPr>
        <w:t>решил:</w:t>
      </w:r>
    </w:p>
    <w:p w:rsidR="00F523BA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Pr="00243BF4" w:rsidRDefault="00F523BA" w:rsidP="00F5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B45EED">
        <w:rPr>
          <w:rFonts w:ascii="Times New Roman" w:hAnsi="Times New Roman" w:cs="Times New Roman"/>
          <w:sz w:val="24"/>
          <w:szCs w:val="24"/>
        </w:rPr>
        <w:t>1.</w:t>
      </w:r>
      <w:r w:rsidRPr="00550C88">
        <w:rPr>
          <w:rFonts w:ascii="Times New Roman" w:hAnsi="Times New Roman" w:cs="Times New Roman"/>
          <w:sz w:val="24"/>
          <w:szCs w:val="24"/>
        </w:rPr>
        <w:t>Утвердить</w:t>
      </w:r>
      <w:r w:rsidRPr="00243BF4">
        <w:rPr>
          <w:sz w:val="24"/>
          <w:szCs w:val="24"/>
        </w:rPr>
        <w:t xml:space="preserve"> </w:t>
      </w:r>
      <w:r w:rsidRPr="00243BF4">
        <w:rPr>
          <w:rFonts w:ascii="Times New Roman" w:hAnsi="Times New Roman" w:cs="Times New Roman"/>
          <w:sz w:val="24"/>
          <w:szCs w:val="24"/>
        </w:rPr>
        <w:t>Порядо</w:t>
      </w:r>
      <w:r>
        <w:rPr>
          <w:rFonts w:ascii="Times New Roman" w:hAnsi="Times New Roman" w:cs="Times New Roman"/>
          <w:sz w:val="24"/>
          <w:szCs w:val="24"/>
        </w:rPr>
        <w:t>к проведения ежегодного отчета г</w:t>
      </w:r>
      <w:r w:rsidRPr="00243BF4">
        <w:rPr>
          <w:rFonts w:ascii="Times New Roman" w:hAnsi="Times New Roman" w:cs="Times New Roman"/>
          <w:sz w:val="24"/>
          <w:szCs w:val="24"/>
        </w:rPr>
        <w:t>лавы Сергиево-Посадского городского округа (прилагается).</w:t>
      </w:r>
    </w:p>
    <w:p w:rsidR="00F523BA" w:rsidRDefault="00F523BA" w:rsidP="00F5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Pr="00550C88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«Вперё</w:t>
      </w:r>
      <w:r>
        <w:rPr>
          <w:rFonts w:ascii="Times New Roman" w:hAnsi="Times New Roman" w:cs="Times New Roman"/>
          <w:sz w:val="24"/>
          <w:szCs w:val="24"/>
        </w:rPr>
        <w:t>д» и разместить в информационно-</w:t>
      </w:r>
      <w:r w:rsidRPr="00550C8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 sergiev-reg.ru.</w:t>
      </w:r>
    </w:p>
    <w:p w:rsidR="00F523BA" w:rsidRPr="00217BA8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C87" w:rsidRDefault="00F523BA" w:rsidP="00F8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5C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04A5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М.Ю.</w:t>
      </w:r>
      <w:r w:rsidR="00286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Токарев</w:t>
      </w:r>
    </w:p>
    <w:p w:rsidR="00EE20C6" w:rsidRDefault="00EE20C6" w:rsidP="00F8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0C6" w:rsidRPr="00EE20C6" w:rsidRDefault="00EE20C6" w:rsidP="00EE20C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C6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EE20C6" w:rsidRPr="00EE20C6" w:rsidRDefault="00EE20C6" w:rsidP="00EE20C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0C6" w:rsidRPr="00EE20C6" w:rsidRDefault="00EE20C6" w:rsidP="00EE20C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E20C6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EE20C6" w:rsidRPr="00EE20C6" w:rsidRDefault="00EE20C6" w:rsidP="00EE20C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E20C6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EE20C6">
        <w:rPr>
          <w:rFonts w:ascii="Times New Roman" w:eastAsia="Calibri" w:hAnsi="Times New Roman" w:cs="Times New Roman"/>
          <w:sz w:val="24"/>
          <w:szCs w:val="24"/>
        </w:rPr>
        <w:tab/>
      </w:r>
      <w:r w:rsidRPr="00EE20C6">
        <w:rPr>
          <w:rFonts w:ascii="Times New Roman" w:eastAsia="Calibri" w:hAnsi="Times New Roman" w:cs="Times New Roman"/>
          <w:sz w:val="24"/>
          <w:szCs w:val="24"/>
        </w:rPr>
        <w:tab/>
      </w:r>
      <w:r w:rsidRPr="00EE20C6">
        <w:rPr>
          <w:rFonts w:ascii="Times New Roman" w:eastAsia="Calibri" w:hAnsi="Times New Roman" w:cs="Times New Roman"/>
          <w:sz w:val="24"/>
          <w:szCs w:val="24"/>
        </w:rPr>
        <w:tab/>
      </w:r>
      <w:r w:rsidRPr="00EE20C6">
        <w:rPr>
          <w:rFonts w:ascii="Times New Roman" w:eastAsia="Calibri" w:hAnsi="Times New Roman" w:cs="Times New Roman"/>
          <w:sz w:val="24"/>
          <w:szCs w:val="24"/>
        </w:rPr>
        <w:tab/>
      </w:r>
      <w:r w:rsidRPr="00EE20C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EE20C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20C6">
        <w:rPr>
          <w:rFonts w:ascii="Times New Roman" w:eastAsia="Calibri" w:hAnsi="Times New Roman" w:cs="Times New Roman"/>
          <w:sz w:val="24"/>
          <w:szCs w:val="24"/>
        </w:rPr>
        <w:t xml:space="preserve"> Ю.С.</w:t>
      </w:r>
      <w:proofErr w:type="gramEnd"/>
      <w:r w:rsidRPr="00EE20C6">
        <w:rPr>
          <w:rFonts w:ascii="Times New Roman" w:eastAsia="Calibri" w:hAnsi="Times New Roman" w:cs="Times New Roman"/>
          <w:sz w:val="24"/>
          <w:szCs w:val="24"/>
        </w:rPr>
        <w:t xml:space="preserve"> Щеголятова</w:t>
      </w:r>
    </w:p>
    <w:p w:rsidR="00EE20C6" w:rsidRPr="00EE20C6" w:rsidRDefault="00EE20C6" w:rsidP="00EE20C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0C6" w:rsidRDefault="00EE20C6" w:rsidP="00F8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C87" w:rsidRDefault="00F85C87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729" w:rsidRDefault="00565729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Pr="00FD4FB5" w:rsidRDefault="00F523BA" w:rsidP="00F52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FB5">
        <w:rPr>
          <w:rFonts w:ascii="Times New Roman" w:eastAsia="Times New Roman" w:hAnsi="Times New Roman"/>
          <w:sz w:val="24"/>
          <w:szCs w:val="24"/>
          <w:lang w:eastAsia="ru-RU"/>
        </w:rPr>
        <w:t>Разослано:</w:t>
      </w:r>
    </w:p>
    <w:p w:rsidR="00F523BA" w:rsidRPr="00FD4FB5" w:rsidRDefault="00F523BA" w:rsidP="00F52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FB5">
        <w:rPr>
          <w:rFonts w:ascii="Times New Roman" w:eastAsia="Times New Roman" w:hAnsi="Times New Roman"/>
          <w:sz w:val="24"/>
          <w:szCs w:val="24"/>
          <w:lang w:eastAsia="ru-RU"/>
        </w:rPr>
        <w:t>В дело – 1 экз.,</w:t>
      </w:r>
    </w:p>
    <w:p w:rsidR="00F523BA" w:rsidRPr="00FD4FB5" w:rsidRDefault="00F523BA" w:rsidP="00F52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FB5">
        <w:rPr>
          <w:rFonts w:ascii="Times New Roman" w:eastAsia="Times New Roman" w:hAnsi="Times New Roman"/>
          <w:sz w:val="24"/>
          <w:szCs w:val="24"/>
          <w:lang w:eastAsia="ru-RU"/>
        </w:rPr>
        <w:t>Прокуратура – 1 экз.,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Организационно-контрольное управление – 1 экз.,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правового обеспечения – 1 экз.,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информационной политики – 1 экз.,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 – 1 экз.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Pr="00FD4FB5" w:rsidRDefault="00F523BA" w:rsidP="00F523BA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4FB5">
        <w:rPr>
          <w:rFonts w:ascii="Times New Roman" w:hAnsi="Times New Roman"/>
          <w:b/>
          <w:bCs/>
          <w:sz w:val="24"/>
          <w:szCs w:val="24"/>
        </w:rPr>
        <w:t>Решение подготовлено «</w:t>
      </w:r>
      <w:r w:rsidR="00565729">
        <w:rPr>
          <w:rFonts w:ascii="Times New Roman" w:hAnsi="Times New Roman"/>
          <w:b/>
          <w:bCs/>
          <w:sz w:val="24"/>
          <w:szCs w:val="24"/>
        </w:rPr>
        <w:t>28</w:t>
      </w:r>
      <w:r w:rsidRPr="00FD4FB5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января </w:t>
      </w:r>
      <w:r w:rsidRPr="00FD4FB5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D4FB5">
        <w:rPr>
          <w:rFonts w:ascii="Times New Roman" w:hAnsi="Times New Roman"/>
          <w:b/>
          <w:bCs/>
          <w:sz w:val="24"/>
          <w:szCs w:val="24"/>
        </w:rPr>
        <w:t>г.</w:t>
      </w:r>
    </w:p>
    <w:p w:rsidR="00F523BA" w:rsidRPr="00FD4FB5" w:rsidRDefault="00F523BA" w:rsidP="00F523B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Юрисконсульт </w:t>
      </w:r>
      <w:r w:rsidRPr="00FD4FB5">
        <w:rPr>
          <w:rFonts w:ascii="Times New Roman" w:hAnsi="Times New Roman"/>
          <w:sz w:val="24"/>
          <w:szCs w:val="24"/>
        </w:rPr>
        <w:t>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F523BA" w:rsidRDefault="00F523BA" w:rsidP="00F523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D4FB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А.Е. Данилова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5C87" w:rsidRPr="00F85C87" w:rsidRDefault="00F85C87" w:rsidP="00F85C87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F85C8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85C87" w:rsidRPr="00F85C87" w:rsidRDefault="00F85C87" w:rsidP="00F85C87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F85C87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565729" w:rsidRDefault="00F85C87" w:rsidP="00F85C87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F85C87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F85C87" w:rsidRPr="00F85C87" w:rsidRDefault="00F85C87" w:rsidP="00F85C87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F85C87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523BA" w:rsidRPr="00F85C87" w:rsidRDefault="00F85C87" w:rsidP="00F85C87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F85C8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28.01.2021</w:t>
      </w:r>
      <w:r w:rsidRPr="00F85C8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F85C87">
        <w:rPr>
          <w:rFonts w:ascii="Times New Roman" w:hAnsi="Times New Roman" w:cs="Times New Roman"/>
          <w:sz w:val="24"/>
          <w:szCs w:val="24"/>
        </w:rPr>
        <w:t>/02-МЗ</w:t>
      </w:r>
    </w:p>
    <w:p w:rsidR="00F523BA" w:rsidRPr="00F85C87" w:rsidRDefault="00F523BA" w:rsidP="00F52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5C87" w:rsidRDefault="00F85C87" w:rsidP="00F85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85C87" w:rsidRDefault="00F85C87" w:rsidP="00F85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ЕЖЕГОДНОГО ОТЧЕТА ГЛАВЫ</w:t>
      </w:r>
    </w:p>
    <w:p w:rsidR="00F85C87" w:rsidRDefault="00F85C87" w:rsidP="00F85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СЕРГИЕВО-ПОСАДСКОГО ГОРОДСКОГО ОКРУГА</w:t>
      </w:r>
    </w:p>
    <w:p w:rsidR="00F85C87" w:rsidRDefault="00F85C87" w:rsidP="00F523BA">
      <w:pPr>
        <w:pStyle w:val="20"/>
        <w:shd w:val="clear" w:color="auto" w:fill="auto"/>
        <w:tabs>
          <w:tab w:val="left" w:pos="4270"/>
        </w:tabs>
        <w:spacing w:before="0" w:after="0" w:line="240" w:lineRule="auto"/>
        <w:ind w:left="360" w:firstLine="0"/>
        <w:jc w:val="center"/>
        <w:rPr>
          <w:sz w:val="24"/>
          <w:szCs w:val="24"/>
        </w:rPr>
      </w:pPr>
    </w:p>
    <w:p w:rsidR="00F523BA" w:rsidRPr="00F85C87" w:rsidRDefault="00F523BA" w:rsidP="00F523BA">
      <w:pPr>
        <w:pStyle w:val="20"/>
        <w:shd w:val="clear" w:color="auto" w:fill="auto"/>
        <w:tabs>
          <w:tab w:val="left" w:pos="4270"/>
        </w:tabs>
        <w:spacing w:before="0" w:after="0" w:line="240" w:lineRule="auto"/>
        <w:ind w:left="360" w:firstLine="0"/>
        <w:jc w:val="center"/>
        <w:rPr>
          <w:sz w:val="24"/>
          <w:szCs w:val="24"/>
        </w:rPr>
      </w:pPr>
      <w:r w:rsidRPr="00F85C87">
        <w:rPr>
          <w:sz w:val="24"/>
          <w:szCs w:val="24"/>
        </w:rPr>
        <w:t>1. Общие положения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4270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Pr="00F85C87" w:rsidRDefault="00F523BA" w:rsidP="00F523BA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F85C87">
        <w:rPr>
          <w:sz w:val="24"/>
          <w:szCs w:val="24"/>
        </w:rPr>
        <w:tab/>
        <w:t>1.1. Настоящий Порядок проведения ежегодного отчета главы Сергиево- Посадского городского округа (далее – Порядок), разработан в соответствии с частями 5 и 5.1 статьи 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области», Порядком назначения и проведения собрания и конференции граждан (собрания делегатов) на территории Сергиево-Посадского городского округа Московской области, утвержденным решением Совета депутатов Сергиево-Посадского городского округа Московской области от 29.10.2020 №26/03-МЗ.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118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1.2. Ежегодный отчет главы Сергиево-Посадского  городского округа  (далее – отчет) – это официальное выступление главы Сергиево-Посадского городского округа (далее – глава городского округа) о результатах его деятельности, деятельности администрации Сергиево-Посадского городского округа (далее – администрация городского округа), в том числе о решении вопросов, поставленных Советом депутатов Сергиево-Посадского городского округа (далее – Совет депутатов городского округа), за отчетный (истекший) календарный год, а также о приоритетах и основных направлениях деятельности в следующем году.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118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1.3. Настоящий порядок проведения отчета устанавливает процедуры подготовки,  проведения, рассмотрения отчета и обнародования текста отчета, а также требования к его содержанию.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118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1.4. Глава городского округа отчитывается перед Советом депутатов городского округа о своей деятельности и деятельности администрации городского округа в торжественной обстановке с приглашением почетных граждан городского округа, представителей органов территориального общественного самоуправления Сергиево-Посадского городского округа, общественных объединений, территориальных органов федеральных органов исполнительной власти, в присутствии представителей средств массовой информации.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122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1.5. В случае введения на территории Российской Федерации, Московской области, Сергиево-Посадского городского округа режимов повышенной готовности, чрезвычайной ситуации, чрезвычайного положения  отчет может проводиться в режиме видеоконференцсвязи (далее – в режиме ВКС).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122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1.6. Отчет проводится ежегодно в  первом полугодии года, следующего за отчетным  годом.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1229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Pr="00F85C87" w:rsidRDefault="00F523BA" w:rsidP="00F523BA">
      <w:pPr>
        <w:pStyle w:val="20"/>
        <w:shd w:val="clear" w:color="auto" w:fill="auto"/>
        <w:tabs>
          <w:tab w:val="left" w:pos="4294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F85C87">
        <w:rPr>
          <w:sz w:val="24"/>
          <w:szCs w:val="24"/>
        </w:rPr>
        <w:t>2. Содержание отчета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4294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Pr="00F85C87" w:rsidRDefault="00F523BA" w:rsidP="00F523BA">
      <w:pPr>
        <w:pStyle w:val="20"/>
        <w:widowControl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85C87">
        <w:rPr>
          <w:sz w:val="24"/>
          <w:szCs w:val="24"/>
        </w:rPr>
        <w:tab/>
        <w:t>2.1. Отчет должен содержать следующую информацию:</w:t>
      </w:r>
    </w:p>
    <w:p w:rsidR="00F523BA" w:rsidRPr="00F85C87" w:rsidRDefault="00F523BA" w:rsidP="00F523BA">
      <w:pPr>
        <w:pStyle w:val="20"/>
        <w:widowControl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85C87">
        <w:rPr>
          <w:sz w:val="24"/>
          <w:szCs w:val="24"/>
        </w:rPr>
        <w:lastRenderedPageBreak/>
        <w:tab/>
        <w:t>2.1.1. О социально-экономическом положении Сергиево-Посадского городского округа (социально-демографическая ситуация, экономический потенциал, социальная инфраструктура, - инженерная инфраструктура, характеристика структуры местного бюджета, основные показатели его исполнения).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F85C87">
        <w:rPr>
          <w:sz w:val="24"/>
          <w:szCs w:val="24"/>
        </w:rPr>
        <w:tab/>
        <w:t>2.1.2. Об исполнении полномочий главы городского округа и администрации городского округа (далее – органов местного самоуправления) по решению вопросов местного значения, исполнению переданных отдельных государственных полномочий в разрезе положительных и отрицательных аспектов деятельности.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F85C87">
        <w:rPr>
          <w:sz w:val="24"/>
          <w:szCs w:val="24"/>
        </w:rPr>
        <w:tab/>
        <w:t>2.1.3. О достигнутых показателях эффективности деятельности органов местного самоуправления.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2.1.4. О решении вопросов, поставленных Советом депутатом городского округа, которые направлялись  главе городского округа в отчетном периоде.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2.1.5. О задачах и перспективных направлениях социально-экономического развития Сергиево-Посадского городского округа, сформированных на основе анализа деятельности за отчетный период, в следующем году.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 xml:space="preserve">2.2. Отчет может содержать в том числе ответы главы городского округа на вопросы и предложения, внесенные депутатами Совета депутатов городского округа и </w:t>
      </w:r>
      <w:proofErr w:type="gramStart"/>
      <w:r w:rsidRPr="00F85C87">
        <w:rPr>
          <w:sz w:val="24"/>
          <w:szCs w:val="24"/>
        </w:rPr>
        <w:t>жителями  Сергиево</w:t>
      </w:r>
      <w:proofErr w:type="gramEnd"/>
      <w:r w:rsidRPr="00F85C87">
        <w:rPr>
          <w:sz w:val="24"/>
          <w:szCs w:val="24"/>
        </w:rPr>
        <w:t xml:space="preserve">-Посадского городского округа, обладающими избирательным правом (далее – жители городского округа), в сроки, установленные  в п.3.3. настоящего Порядка. </w:t>
      </w:r>
    </w:p>
    <w:p w:rsidR="00F523BA" w:rsidRPr="00F85C87" w:rsidRDefault="00F523BA" w:rsidP="00F523BA">
      <w:pPr>
        <w:pStyle w:val="20"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4312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F85C87">
        <w:rPr>
          <w:sz w:val="24"/>
          <w:szCs w:val="24"/>
        </w:rPr>
        <w:t>3. Подготовка отчета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4312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 xml:space="preserve">3.1. Глава городского округа в срок не ранее 15 и не позднее 10 календарных дней до даты проведения отчета на основании постановления назначает дату, время, место проведения отчета и ответственный орган администрации городского округа по подготовке и проведению отчета. 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В случае  проведения отчета в режиме ВКС в постановлении указываются дата, время  и адрес (ссылка и пароль) проведения отчета в информационно - телекоммуникационной сети Интернет.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3.2. Постановление главы городского округа о дате, времени и месте (адресе) проведения отчета опубликовывается в газете «Вперед» не позднее, чем за 5 рабочих  дней до его проведения.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3.3. Информация о дате, времени и месте (адресе) проведения отчета размещается в информационно - телекоммуникационной сети  Интернет по адресу: sergiev-reg.ru  в срок не позднее 10 календарных  дней до даты проведения отчета.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 xml:space="preserve">3.4. Вопросы, предложения к отчету главы городского округа, </w:t>
      </w:r>
      <w:proofErr w:type="gramStart"/>
      <w:r w:rsidRPr="00F85C87">
        <w:rPr>
          <w:sz w:val="24"/>
          <w:szCs w:val="24"/>
        </w:rPr>
        <w:t>вносимые  депутатами</w:t>
      </w:r>
      <w:proofErr w:type="gramEnd"/>
      <w:r w:rsidRPr="00F85C87">
        <w:rPr>
          <w:sz w:val="24"/>
          <w:szCs w:val="24"/>
        </w:rPr>
        <w:t xml:space="preserve"> Совета депутатов городского округа, жителями городского округа, направляются на имя главы городского округа в срок не позднее, чем за 3 календарных дня  до даты его проведения посредством: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- официального сайта в информационно - телекоммуникационной сети Интернет по адресу: sergiev-reg.ru;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 xml:space="preserve">- электронной почты: </w:t>
      </w:r>
      <w:proofErr w:type="spellStart"/>
      <w:r w:rsidRPr="00F85C87">
        <w:rPr>
          <w:sz w:val="24"/>
          <w:szCs w:val="24"/>
          <w:lang w:val="en-US"/>
        </w:rPr>
        <w:t>adm</w:t>
      </w:r>
      <w:proofErr w:type="spellEnd"/>
      <w:r w:rsidRPr="00F85C87">
        <w:rPr>
          <w:sz w:val="24"/>
          <w:szCs w:val="24"/>
        </w:rPr>
        <w:t>@sergiev-reg.ru;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- в письменной форме по адресу: 141310, Московская область, г. Сергиев Посад, проспект Красной Армии, д.169.</w:t>
      </w:r>
    </w:p>
    <w:p w:rsidR="00F523BA" w:rsidRDefault="00F523BA" w:rsidP="00F523BA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F85C87">
        <w:rPr>
          <w:sz w:val="24"/>
          <w:szCs w:val="24"/>
        </w:rPr>
        <w:tab/>
        <w:t xml:space="preserve">Регистрация поступивших вопросов, предложений проводится в органе администрации городского округа в порядке, предусмотренном в </w:t>
      </w:r>
      <w:proofErr w:type="gramStart"/>
      <w:r w:rsidRPr="00F85C87">
        <w:rPr>
          <w:sz w:val="24"/>
          <w:szCs w:val="24"/>
        </w:rPr>
        <w:t>администрации  городского</w:t>
      </w:r>
      <w:proofErr w:type="gramEnd"/>
      <w:r w:rsidRPr="00F85C87">
        <w:rPr>
          <w:sz w:val="24"/>
          <w:szCs w:val="24"/>
        </w:rPr>
        <w:t xml:space="preserve"> округа.</w:t>
      </w:r>
    </w:p>
    <w:p w:rsidR="00565729" w:rsidRDefault="00565729" w:rsidP="00F523BA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565729" w:rsidRDefault="00565729" w:rsidP="00F523BA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565729" w:rsidRPr="00F85C87" w:rsidRDefault="00565729" w:rsidP="00F523BA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4195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F85C87">
        <w:rPr>
          <w:sz w:val="24"/>
          <w:szCs w:val="24"/>
        </w:rPr>
        <w:lastRenderedPageBreak/>
        <w:t>4. Рассмотрение отчета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4195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Pr="00F85C87" w:rsidRDefault="00F523BA" w:rsidP="00F523BA">
      <w:pPr>
        <w:pStyle w:val="20"/>
        <w:widowControl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85C87">
        <w:rPr>
          <w:sz w:val="24"/>
          <w:szCs w:val="24"/>
        </w:rPr>
        <w:tab/>
        <w:t xml:space="preserve">4.1. Отчет может сопровождаться демонстрацией видео-, и </w:t>
      </w:r>
      <w:proofErr w:type="gramStart"/>
      <w:r w:rsidRPr="00F85C87">
        <w:rPr>
          <w:sz w:val="24"/>
          <w:szCs w:val="24"/>
        </w:rPr>
        <w:t>фото- материалов</w:t>
      </w:r>
      <w:proofErr w:type="gramEnd"/>
      <w:r w:rsidRPr="00F85C87">
        <w:rPr>
          <w:sz w:val="24"/>
          <w:szCs w:val="24"/>
        </w:rPr>
        <w:t>, при наличии технической возможности – интернет-трансляцией.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4.2. После окончания выступления главы городского округа  в день проведения отчета Совет депутатов городского округа приступает к оценке деятельности главы городского округа путем голосования.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4.3. Совет депутатов городского округа открытым голосованием простым большинством голосов от присутствующих депутатов по итогам рассмотрения отчета принимает одно из следующих решений: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90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- о признании деятельности главы Сергиево-Посадского городского округа за отчетный (истекший) период с оценкой «Удовлетворительно»;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90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- о признании деятельности главы Сергиево-Посадского городского округа за отчетный (истекший) период с оценкой «Неудовлетворительно».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4.4. Принятое решение Совета депутатов городского округа направляется Губернатору Московской области для сведения посредством Межведомственной системы электронного документооборота Московской области в срок не позднее 3 рабочих дней со дня проведения отчета.</w:t>
      </w:r>
    </w:p>
    <w:p w:rsidR="00F523BA" w:rsidRPr="00F85C87" w:rsidRDefault="00F523BA" w:rsidP="00F523BA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>4.5. Решение Совета депутатов городского округа о рассмотрении отчета главы городского округа, текст отчета главы городского округа подлежат официальному опубликованию в газете «Вперед» и размещению в информационно - телекоммуникационной сети Интернет по адресу: sergiev-reg.ru в срок не позднее 10 календарных дней со дня проведения отчета.</w:t>
      </w:r>
    </w:p>
    <w:p w:rsidR="00F523BA" w:rsidRPr="00F85C87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CFB" w:rsidRDefault="00EE20C6"/>
    <w:sectPr w:rsidR="00825CFB" w:rsidSect="0056572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BA"/>
    <w:rsid w:val="00286F7E"/>
    <w:rsid w:val="00304A58"/>
    <w:rsid w:val="00312F64"/>
    <w:rsid w:val="00565729"/>
    <w:rsid w:val="006178BF"/>
    <w:rsid w:val="00766C88"/>
    <w:rsid w:val="00EE20C6"/>
    <w:rsid w:val="00F523BA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9E5FB-E8B8-4E95-AD3E-C2D158DB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23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23BA"/>
    <w:pPr>
      <w:widowControl w:val="0"/>
      <w:shd w:val="clear" w:color="auto" w:fill="FFFFFF"/>
      <w:spacing w:before="1440" w:after="1080" w:line="278" w:lineRule="exact"/>
      <w:ind w:hanging="16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6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HP</cp:lastModifiedBy>
  <cp:revision>3</cp:revision>
  <cp:lastPrinted>2021-01-29T08:37:00Z</cp:lastPrinted>
  <dcterms:created xsi:type="dcterms:W3CDTF">2021-01-29T08:06:00Z</dcterms:created>
  <dcterms:modified xsi:type="dcterms:W3CDTF">2021-01-29T08:37:00Z</dcterms:modified>
</cp:coreProperties>
</file>