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2F" w:rsidRPr="00120FCE" w:rsidRDefault="002A2C2F" w:rsidP="00036435">
      <w:pPr>
        <w:ind w:right="3684"/>
        <w:jc w:val="both"/>
      </w:pPr>
      <w:r>
        <w:t>О внесении изменений в</w:t>
      </w:r>
      <w:r w:rsidR="00FD3FC3">
        <w:t xml:space="preserve"> </w:t>
      </w:r>
      <w:r w:rsidR="000326F7">
        <w:t>Поряд</w:t>
      </w:r>
      <w:r>
        <w:t>о</w:t>
      </w:r>
      <w:r w:rsidR="000326F7">
        <w:t>к определения</w:t>
      </w:r>
      <w:r w:rsidR="00036435">
        <w:t xml:space="preserve"> </w:t>
      </w:r>
      <w:r w:rsidR="000326F7">
        <w:t>арендной платы за земельные участки,</w:t>
      </w:r>
      <w:r w:rsidR="00036435">
        <w:t xml:space="preserve"> </w:t>
      </w:r>
      <w:r w:rsidR="00E83CF8">
        <w:t>находящи</w:t>
      </w:r>
      <w:r w:rsidR="000326F7">
        <w:t>е</w:t>
      </w:r>
      <w:r w:rsidR="00E83CF8">
        <w:t xml:space="preserve">ся </w:t>
      </w:r>
      <w:r w:rsidR="000326F7">
        <w:t>в собственности</w:t>
      </w:r>
      <w:r w:rsidR="00036435">
        <w:t xml:space="preserve"> </w:t>
      </w:r>
      <w:r w:rsidR="00277BEE">
        <w:t>муниципального образования</w:t>
      </w:r>
      <w:r w:rsidR="00036435">
        <w:t xml:space="preserve"> </w:t>
      </w:r>
      <w:r w:rsidR="00277BEE">
        <w:t>«Сергиево-Посадский городской</w:t>
      </w:r>
      <w:r w:rsidR="00036435">
        <w:t xml:space="preserve"> </w:t>
      </w:r>
      <w:r w:rsidR="00277BEE">
        <w:t>округ Московской области»</w:t>
      </w:r>
      <w:r>
        <w:t>, утвержденный</w:t>
      </w:r>
      <w:r w:rsidR="00036435">
        <w:t xml:space="preserve"> </w:t>
      </w:r>
      <w:r w:rsidR="00974C97">
        <w:t>Р</w:t>
      </w:r>
      <w:r>
        <w:t>ешением Совета депутатов Сергиево-Посадского городского округа Московской</w:t>
      </w:r>
      <w:r w:rsidR="00036435">
        <w:t xml:space="preserve"> </w:t>
      </w:r>
      <w:r>
        <w:t>области от 27.01.2022 №47/05-МЗ</w:t>
      </w:r>
    </w:p>
    <w:p w:rsidR="00E46AC7" w:rsidRDefault="00E46AC7" w:rsidP="00036435">
      <w:pPr>
        <w:rPr>
          <w:sz w:val="28"/>
          <w:szCs w:val="28"/>
        </w:rPr>
      </w:pPr>
    </w:p>
    <w:p w:rsidR="00D460DA" w:rsidRDefault="00D460DA" w:rsidP="00E46AC7">
      <w:pPr>
        <w:rPr>
          <w:sz w:val="28"/>
          <w:szCs w:val="28"/>
        </w:rPr>
      </w:pPr>
    </w:p>
    <w:p w:rsidR="006B51BC" w:rsidRDefault="006B51BC" w:rsidP="00E46AC7">
      <w:pPr>
        <w:rPr>
          <w:sz w:val="28"/>
          <w:szCs w:val="28"/>
        </w:rPr>
      </w:pPr>
    </w:p>
    <w:p w:rsidR="006B51BC" w:rsidRDefault="006B51BC" w:rsidP="006B51BC">
      <w:pPr>
        <w:autoSpaceDE w:val="0"/>
        <w:ind w:firstLine="720"/>
        <w:jc w:val="both"/>
      </w:pPr>
      <w:r w:rsidRPr="0007420B">
        <w:t xml:space="preserve">В соответствии с </w:t>
      </w:r>
      <w:r w:rsidR="00485955" w:rsidRPr="00485955">
        <w:t xml:space="preserve">Земельным </w:t>
      </w:r>
      <w:hyperlink r:id="rId8" w:history="1">
        <w:r w:rsidR="00485955" w:rsidRPr="00485955">
          <w:t>кодексом</w:t>
        </w:r>
      </w:hyperlink>
      <w:r w:rsidR="00485955" w:rsidRPr="00485955">
        <w:t xml:space="preserve"> Российской Федерации, </w:t>
      </w:r>
      <w:r w:rsidR="00A15126" w:rsidRPr="00A15126">
        <w:t>Гражданским</w:t>
      </w:r>
      <w:r w:rsidR="00A15126" w:rsidRPr="0096778C">
        <w:rPr>
          <w:sz w:val="28"/>
          <w:szCs w:val="28"/>
        </w:rPr>
        <w:t xml:space="preserve"> </w:t>
      </w:r>
      <w:hyperlink r:id="rId9" w:history="1">
        <w:r w:rsidR="00A15126" w:rsidRPr="00A15126">
          <w:t>кодексом</w:t>
        </w:r>
      </w:hyperlink>
      <w:r w:rsidR="00A15126" w:rsidRPr="00A15126">
        <w:t xml:space="preserve"> Российской Федерации</w:t>
      </w:r>
      <w:r w:rsidR="00A15126">
        <w:t>,</w:t>
      </w:r>
      <w:r w:rsidR="00A15126" w:rsidRPr="0007420B">
        <w:t xml:space="preserve"> </w:t>
      </w:r>
      <w:r w:rsidRPr="0007420B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10" w:history="1">
        <w:r w:rsidR="00A15126" w:rsidRPr="00A15126">
          <w:t>Законом</w:t>
        </w:r>
      </w:hyperlink>
      <w:r w:rsidR="00A15126" w:rsidRPr="00A15126">
        <w:t xml:space="preserve"> Московской области от 07.06.1996 № 23/96-ОЗ «О регулировании земельных отношений в Московской области», </w:t>
      </w:r>
      <w:r w:rsidR="00AC1713">
        <w:t>Законом Московской области от 29.11.2021 № 235/2021-ОЗ «О внесении изменений в некоторые законы Московской области»</w:t>
      </w:r>
      <w:r w:rsidR="00974C97">
        <w:t xml:space="preserve">, </w:t>
      </w:r>
      <w:r w:rsidR="00573F06">
        <w:t>учитывая Основные принципы определения арендной платы при аренде земельных участков, находящихся в государственной или муниципальной собственности</w:t>
      </w:r>
      <w:r w:rsidR="00F75D4B">
        <w:t xml:space="preserve">, утвержденные постановлением Правительства Российской Федерации от 16.07.2009 № 582, </w:t>
      </w:r>
      <w:r w:rsidR="00197D7C">
        <w:t>руководствуясь</w:t>
      </w:r>
      <w:r w:rsidR="00AA5D09">
        <w:t xml:space="preserve"> </w:t>
      </w:r>
      <w:r>
        <w:t>Уставом муниципального образования «Сергиево-Посадский городской округ Московской области»</w:t>
      </w:r>
      <w:r w:rsidR="00A15829">
        <w:t xml:space="preserve">, </w:t>
      </w:r>
      <w:r w:rsidR="00563146">
        <w:t>учитывая обращение Сергиево-Посадской городской прокуратуры от 29.04.2022 №74-02-2022,</w:t>
      </w:r>
    </w:p>
    <w:p w:rsidR="006B51BC" w:rsidRDefault="006B51BC" w:rsidP="006B51BC">
      <w:pPr>
        <w:autoSpaceDE w:val="0"/>
        <w:ind w:firstLine="720"/>
        <w:jc w:val="both"/>
      </w:pPr>
    </w:p>
    <w:p w:rsidR="006B51BC" w:rsidRDefault="006B51BC" w:rsidP="006B51BC">
      <w:pPr>
        <w:tabs>
          <w:tab w:val="left" w:pos="2124"/>
          <w:tab w:val="left" w:pos="2832"/>
          <w:tab w:val="left" w:pos="3936"/>
        </w:tabs>
        <w:ind w:left="708"/>
        <w:jc w:val="center"/>
      </w:pPr>
      <w:r>
        <w:t>Совет депутатов Сергиево-Посадского городского округа решил:</w:t>
      </w:r>
    </w:p>
    <w:p w:rsidR="006B51BC" w:rsidRDefault="006B51BC" w:rsidP="006B51BC">
      <w:pPr>
        <w:tabs>
          <w:tab w:val="left" w:pos="2124"/>
          <w:tab w:val="left" w:pos="2832"/>
          <w:tab w:val="left" w:pos="3936"/>
        </w:tabs>
        <w:ind w:left="708"/>
        <w:jc w:val="center"/>
      </w:pPr>
    </w:p>
    <w:p w:rsidR="006B51BC" w:rsidRDefault="00791C95" w:rsidP="00791C95">
      <w:pPr>
        <w:ind w:firstLine="708"/>
        <w:jc w:val="both"/>
      </w:pPr>
      <w:r>
        <w:t xml:space="preserve">1. </w:t>
      </w:r>
      <w:r w:rsidR="00013FDA" w:rsidRPr="000A7852">
        <w:t>Внести в</w:t>
      </w:r>
      <w:r w:rsidR="00013FDA" w:rsidRPr="00013FDA">
        <w:t xml:space="preserve"> </w:t>
      </w:r>
      <w:r w:rsidR="00013FDA">
        <w:t>Порядок определения арендной платы за земельные участки, находящиеся в собственности муниципального образования «Сергиево-Посадский городской округ Московской области»</w:t>
      </w:r>
      <w:r w:rsidR="00013FDA" w:rsidRPr="000A7852">
        <w:t>, утвержденн</w:t>
      </w:r>
      <w:r w:rsidR="00013FDA">
        <w:t>ый</w:t>
      </w:r>
      <w:r w:rsidR="00013FDA" w:rsidRPr="000A7852">
        <w:t xml:space="preserve"> Решением </w:t>
      </w:r>
      <w:r w:rsidR="00013FDA" w:rsidRPr="00791C95">
        <w:rPr>
          <w:color w:val="000000"/>
        </w:rPr>
        <w:t>Совета депутатов Сергиево-Посадского городского округа Московской области от 27.01.2022 № 47/05-МЗ (далее – Порядок) следующие изменения:</w:t>
      </w:r>
      <w:r w:rsidR="00F24668">
        <w:t xml:space="preserve"> </w:t>
      </w:r>
    </w:p>
    <w:p w:rsidR="00791C95" w:rsidRDefault="00791C95" w:rsidP="00791C9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1.1. Подпункт 5.6 пункта 5 Порядка считать подпунктом 5.7 пункта 5.</w:t>
      </w:r>
    </w:p>
    <w:p w:rsidR="00D4591F" w:rsidRDefault="0029572C" w:rsidP="00D4591F">
      <w:pPr>
        <w:jc w:val="both"/>
      </w:pPr>
      <w:r>
        <w:tab/>
        <w:t>1.</w:t>
      </w:r>
      <w:r w:rsidR="00791C95">
        <w:t>2</w:t>
      </w:r>
      <w:r>
        <w:t xml:space="preserve">. </w:t>
      </w:r>
      <w:r w:rsidR="00136BA8">
        <w:t xml:space="preserve">Пункт </w:t>
      </w:r>
      <w:r w:rsidR="00277E90">
        <w:t>5</w:t>
      </w:r>
      <w:r w:rsidRPr="007628A2">
        <w:t xml:space="preserve"> </w:t>
      </w:r>
      <w:r>
        <w:t>Поряд</w:t>
      </w:r>
      <w:r w:rsidR="00277E90">
        <w:t>ка</w:t>
      </w:r>
      <w:r w:rsidRPr="007628A2">
        <w:t xml:space="preserve"> </w:t>
      </w:r>
      <w:r w:rsidR="00136BA8">
        <w:t xml:space="preserve">дополнить </w:t>
      </w:r>
      <w:r w:rsidR="00277E90">
        <w:t>под</w:t>
      </w:r>
      <w:r w:rsidRPr="007628A2">
        <w:t xml:space="preserve">пунктом </w:t>
      </w:r>
      <w:r w:rsidR="00277E90">
        <w:t>5.6</w:t>
      </w:r>
      <w:r w:rsidRPr="007628A2">
        <w:t xml:space="preserve"> следующего содержания:</w:t>
      </w:r>
    </w:p>
    <w:p w:rsidR="00F879CB" w:rsidRDefault="0029572C" w:rsidP="00277E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F879CB" w:rsidSect="00036435">
          <w:headerReference w:type="default" r:id="rId11"/>
          <w:footerReference w:type="default" r:id="rId12"/>
          <w:pgSz w:w="11906" w:h="16838"/>
          <w:pgMar w:top="4536" w:right="1134" w:bottom="1134" w:left="1985" w:header="709" w:footer="709" w:gutter="0"/>
          <w:cols w:space="708"/>
          <w:titlePg/>
          <w:docGrid w:linePitch="360"/>
        </w:sectPr>
      </w:pPr>
      <w:r>
        <w:tab/>
        <w:t>«</w:t>
      </w:r>
      <w:r w:rsidR="00277E90">
        <w:t>5.6</w:t>
      </w:r>
      <w:r>
        <w:t xml:space="preserve">. </w:t>
      </w:r>
      <w:r w:rsidR="00277E90">
        <w:t>В случае</w:t>
      </w:r>
      <w:r w:rsidR="00277E90">
        <w:rPr>
          <w:rFonts w:eastAsiaTheme="minorHAnsi"/>
          <w:lang w:eastAsia="en-US"/>
        </w:rPr>
        <w:t xml:space="preserve">, если земельный участок предоставляется публично-правовой компании </w:t>
      </w:r>
      <w:r w:rsidR="00306516">
        <w:rPr>
          <w:rFonts w:eastAsiaTheme="minorHAnsi"/>
          <w:lang w:eastAsia="en-US"/>
        </w:rPr>
        <w:t>«</w:t>
      </w:r>
      <w:r w:rsidR="00277E90">
        <w:rPr>
          <w:rFonts w:eastAsiaTheme="minorHAnsi"/>
          <w:lang w:eastAsia="en-US"/>
        </w:rPr>
        <w:t>Фонд развития территорий</w:t>
      </w:r>
      <w:r w:rsidR="00306516">
        <w:rPr>
          <w:rFonts w:eastAsiaTheme="minorHAnsi"/>
          <w:lang w:eastAsia="en-US"/>
        </w:rPr>
        <w:t>»</w:t>
      </w:r>
      <w:r w:rsidR="00277E90">
        <w:rPr>
          <w:rFonts w:eastAsiaTheme="minorHAnsi"/>
          <w:lang w:eastAsia="en-US"/>
        </w:rPr>
        <w:t xml:space="preserve">, принявшей на себя обязательства </w:t>
      </w:r>
    </w:p>
    <w:p w:rsidR="00277E90" w:rsidRDefault="00277E90" w:rsidP="00277E9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застройщика перед гражданами по завершению строительства многоквартирных </w:t>
      </w:r>
      <w:r w:rsidRPr="00F879CB">
        <w:rPr>
          <w:rFonts w:eastAsiaTheme="minorHAnsi"/>
          <w:lang w:eastAsia="en-US"/>
        </w:rPr>
        <w:t>домов или по выплате возмещения гражданам в соответствии с Федеральным законом</w:t>
      </w:r>
      <w:r w:rsidR="00306516" w:rsidRPr="00F879CB">
        <w:rPr>
          <w:rFonts w:eastAsiaTheme="minorHAnsi"/>
          <w:lang w:eastAsia="en-US"/>
        </w:rPr>
        <w:t xml:space="preserve"> от 29.07.</w:t>
      </w:r>
      <w:r w:rsidRPr="00F879CB">
        <w:rPr>
          <w:rFonts w:eastAsiaTheme="minorHAnsi"/>
          <w:lang w:eastAsia="en-US"/>
        </w:rPr>
        <w:t xml:space="preserve">2017 </w:t>
      </w:r>
      <w:r w:rsidR="00306516" w:rsidRPr="00F879CB">
        <w:rPr>
          <w:rFonts w:eastAsiaTheme="minorHAnsi"/>
          <w:lang w:eastAsia="en-US"/>
        </w:rPr>
        <w:t>№</w:t>
      </w:r>
      <w:r w:rsidRPr="00F879CB">
        <w:rPr>
          <w:rFonts w:eastAsiaTheme="minorHAnsi"/>
          <w:lang w:eastAsia="en-US"/>
        </w:rPr>
        <w:t xml:space="preserve"> 218-ФЗ </w:t>
      </w:r>
      <w:r w:rsidR="00306516" w:rsidRPr="00F879CB">
        <w:rPr>
          <w:rFonts w:eastAsiaTheme="minorHAnsi"/>
          <w:lang w:eastAsia="en-US"/>
        </w:rPr>
        <w:t>«</w:t>
      </w:r>
      <w:r w:rsidRPr="00F879CB">
        <w:rPr>
          <w:rFonts w:eastAsiaTheme="minorHAnsi"/>
          <w:lang w:eastAsia="en-US"/>
        </w:rPr>
        <w:t xml:space="preserve">О публично-правовой компании </w:t>
      </w:r>
      <w:r w:rsidR="00306516" w:rsidRPr="00F879CB">
        <w:rPr>
          <w:rFonts w:eastAsiaTheme="minorHAnsi"/>
          <w:lang w:eastAsia="en-US"/>
        </w:rPr>
        <w:t>«</w:t>
      </w:r>
      <w:r w:rsidRPr="00F879CB">
        <w:rPr>
          <w:rFonts w:eastAsiaTheme="minorHAnsi"/>
          <w:lang w:eastAsia="en-US"/>
        </w:rPr>
        <w:t>Фонд развития территорий</w:t>
      </w:r>
      <w:r w:rsidR="00306516" w:rsidRPr="00F879CB">
        <w:rPr>
          <w:rFonts w:eastAsiaTheme="minorHAnsi"/>
          <w:lang w:eastAsia="en-US"/>
        </w:rPr>
        <w:t>»</w:t>
      </w:r>
      <w:r w:rsidRPr="00F879CB">
        <w:rPr>
          <w:rFonts w:eastAsiaTheme="minorHAnsi"/>
          <w:lang w:eastAsia="en-US"/>
        </w:rPr>
        <w:t xml:space="preserve"> и о внесении изменений в отдельные законодательные акты Российской Федерации</w:t>
      </w:r>
      <w:r w:rsidR="00306516" w:rsidRPr="00F879CB">
        <w:rPr>
          <w:rFonts w:eastAsiaTheme="minorHAnsi"/>
          <w:lang w:eastAsia="en-US"/>
        </w:rPr>
        <w:t>»</w:t>
      </w:r>
      <w:r w:rsidRPr="00F879CB">
        <w:rPr>
          <w:rFonts w:eastAsiaTheme="minorHAnsi"/>
          <w:lang w:eastAsia="en-US"/>
        </w:rPr>
        <w:t xml:space="preserve"> или унитарной некоммерческой организации в организационно-правовой форме фонда </w:t>
      </w:r>
      <w:r w:rsidR="00306516" w:rsidRPr="00F879CB">
        <w:rPr>
          <w:rFonts w:eastAsiaTheme="minorHAnsi"/>
          <w:lang w:eastAsia="en-US"/>
        </w:rPr>
        <w:t>«</w:t>
      </w:r>
      <w:r w:rsidRPr="00F879CB">
        <w:rPr>
          <w:rFonts w:eastAsiaTheme="minorHAnsi"/>
          <w:lang w:eastAsia="en-US"/>
        </w:rPr>
        <w:t>Фонд развития территорий Московской области</w:t>
      </w:r>
      <w:r w:rsidR="00306516" w:rsidRPr="00F879CB">
        <w:rPr>
          <w:rFonts w:eastAsiaTheme="minorHAnsi"/>
          <w:lang w:eastAsia="en-US"/>
        </w:rPr>
        <w:t>»</w:t>
      </w:r>
      <w:r w:rsidRPr="00F879CB">
        <w:rPr>
          <w:rFonts w:eastAsiaTheme="minorHAnsi"/>
          <w:lang w:eastAsia="en-US"/>
        </w:rPr>
        <w:t>, а также в случае перехода к указанным некоммерческим организациям прав арендатора по договору аренды земельного участка в порядке, определенном статьями 201.15-1, 201.15-2 и 201.15-2-1</w:t>
      </w:r>
      <w:r w:rsidR="00306516" w:rsidRPr="00F879CB">
        <w:rPr>
          <w:rFonts w:eastAsiaTheme="minorHAnsi"/>
          <w:lang w:eastAsia="en-US"/>
        </w:rPr>
        <w:t xml:space="preserve"> Федерального закона от 26.10.</w:t>
      </w:r>
      <w:r w:rsidRPr="00F879CB">
        <w:rPr>
          <w:rFonts w:eastAsiaTheme="minorHAnsi"/>
          <w:lang w:eastAsia="en-US"/>
        </w:rPr>
        <w:t xml:space="preserve">2002 </w:t>
      </w:r>
      <w:r w:rsidR="002E4B33" w:rsidRPr="00F879CB">
        <w:rPr>
          <w:rFonts w:eastAsiaTheme="minorHAnsi"/>
          <w:lang w:eastAsia="en-US"/>
        </w:rPr>
        <w:t xml:space="preserve">   </w:t>
      </w:r>
      <w:r w:rsidR="00306516" w:rsidRPr="00F879CB">
        <w:rPr>
          <w:rFonts w:eastAsiaTheme="minorHAnsi"/>
          <w:lang w:eastAsia="en-US"/>
        </w:rPr>
        <w:t>№</w:t>
      </w:r>
      <w:r w:rsidRPr="00F879CB">
        <w:rPr>
          <w:rFonts w:eastAsiaTheme="minorHAnsi"/>
          <w:lang w:eastAsia="en-US"/>
        </w:rPr>
        <w:t xml:space="preserve"> 127-ФЗ </w:t>
      </w:r>
      <w:r w:rsidR="000D3AF0" w:rsidRPr="00F879CB">
        <w:rPr>
          <w:rFonts w:eastAsiaTheme="minorHAnsi"/>
          <w:lang w:eastAsia="en-US"/>
        </w:rPr>
        <w:t>«</w:t>
      </w:r>
      <w:r w:rsidRPr="00F879CB">
        <w:rPr>
          <w:rFonts w:eastAsiaTheme="minorHAnsi"/>
          <w:lang w:eastAsia="en-US"/>
        </w:rPr>
        <w:t>О несостоятельности (банкротстве)</w:t>
      </w:r>
      <w:r w:rsidR="000D3AF0" w:rsidRPr="00F879CB">
        <w:rPr>
          <w:rFonts w:eastAsiaTheme="minorHAnsi"/>
          <w:lang w:eastAsia="en-US"/>
        </w:rPr>
        <w:t>»</w:t>
      </w:r>
      <w:r w:rsidRPr="00F879CB">
        <w:rPr>
          <w:rFonts w:eastAsiaTheme="minorHAnsi"/>
          <w:lang w:eastAsia="en-US"/>
        </w:rPr>
        <w:t>, арендная плата на весь срок аренды указанного земельного участка устанавливается в размере одного рубля за квадратный метр в</w:t>
      </w:r>
      <w:r>
        <w:rPr>
          <w:rFonts w:eastAsiaTheme="minorHAnsi"/>
          <w:lang w:eastAsia="en-US"/>
        </w:rPr>
        <w:t xml:space="preserve"> год, но не выше размера земельного налога за соответствующий земельный участок</w:t>
      </w:r>
      <w:r w:rsidR="000D3AF0">
        <w:rPr>
          <w:rFonts w:eastAsiaTheme="minorHAnsi"/>
          <w:lang w:eastAsia="en-US"/>
        </w:rPr>
        <w:t>.»</w:t>
      </w:r>
      <w:r w:rsidR="00E95FA1">
        <w:rPr>
          <w:rFonts w:eastAsiaTheme="minorHAnsi"/>
          <w:lang w:eastAsia="en-US"/>
        </w:rPr>
        <w:t>.</w:t>
      </w:r>
    </w:p>
    <w:p w:rsidR="00E95FA1" w:rsidRDefault="00E95FA1" w:rsidP="00E95FA1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 xml:space="preserve">1.3. </w:t>
      </w:r>
      <w:r w:rsidR="00320B2D">
        <w:t>Порядок</w:t>
      </w:r>
      <w:r w:rsidR="00320B2D" w:rsidRPr="007628A2">
        <w:t xml:space="preserve"> </w:t>
      </w:r>
      <w:r w:rsidR="006D5DF3">
        <w:t xml:space="preserve">дополнить </w:t>
      </w:r>
      <w:r w:rsidR="00320B2D" w:rsidRPr="007628A2">
        <w:t>пункт</w:t>
      </w:r>
      <w:r w:rsidR="006D5DF3">
        <w:t>ами</w:t>
      </w:r>
      <w:r w:rsidR="00320B2D" w:rsidRPr="007628A2">
        <w:t xml:space="preserve"> </w:t>
      </w:r>
      <w:r w:rsidR="00320B2D">
        <w:t>14</w:t>
      </w:r>
      <w:r w:rsidR="006D5DF3">
        <w:t xml:space="preserve"> и 15</w:t>
      </w:r>
      <w:r w:rsidR="00320B2D" w:rsidRPr="007628A2">
        <w:t xml:space="preserve"> следующего содержания:</w:t>
      </w:r>
    </w:p>
    <w:p w:rsidR="00A4751F" w:rsidRDefault="00A4751F" w:rsidP="00A475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751F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 xml:space="preserve">14. В случае предоставления в аренду земельного участка, находящегося в муниципальной собственности, лицу, с которым в порядке, установленном законодательством Российской Федерации о градостроительной деятельности, заключен договор о комплексном развитии территории, осуществляемом в границах одного или нескольких элементов планировочной структуры, их частей, в которых расположены многоквартирные дома, указанные в </w:t>
      </w:r>
      <w:hyperlink r:id="rId13" w:history="1">
        <w:r w:rsidRPr="00A4751F">
          <w:rPr>
            <w:rFonts w:eastAsiaTheme="minorHAnsi"/>
            <w:lang w:eastAsia="en-US"/>
          </w:rPr>
          <w:t>части 2 статьи 65</w:t>
        </w:r>
      </w:hyperlink>
      <w:r>
        <w:rPr>
          <w:rFonts w:eastAsiaTheme="minorHAnsi"/>
          <w:lang w:eastAsia="en-US"/>
        </w:rPr>
        <w:t xml:space="preserve"> Градостроительного кодекса Российской Федерации (далее - комплексное развитие территории жилой застройки), если земельный участок образован в границах территории, в отношении которой принято решение о комплексном развитии территории жилой застройки, а также условия данного договора соответствуют требованиям </w:t>
      </w:r>
      <w:hyperlink r:id="rId14" w:history="1">
        <w:r w:rsidRPr="00A4751F">
          <w:rPr>
            <w:rFonts w:eastAsiaTheme="minorHAnsi"/>
            <w:lang w:eastAsia="en-US"/>
          </w:rPr>
          <w:t>части 6 статьи 68</w:t>
        </w:r>
      </w:hyperlink>
      <w:r>
        <w:rPr>
          <w:rFonts w:eastAsiaTheme="minorHAnsi"/>
          <w:lang w:eastAsia="en-US"/>
        </w:rPr>
        <w:t xml:space="preserve"> Градостроительного кодекса Российской Федерации, арендная плата устанавливается в размере 1 руб. за 1 кв. метр в год, но не выше размера земельного налога за соответствующий земельный участок. При этом площадь переселяемых жилых помещений должна составлять не менее десяти процентов от общей площади возводимых жилых помещений.</w:t>
      </w:r>
    </w:p>
    <w:p w:rsidR="00A4751F" w:rsidRDefault="00A4751F" w:rsidP="00A475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иных случаях предоставления в аренду земельного участка, находящегося в муниципальной собственности лицу, с которым в порядке, установленном законодательством Российской Федерации о градостроительной деятельности, заключен договор о комплексном развитии территории, если земельный участок образован в границах территории, в отношении которой принято решение о комплексном развитии территории, арендная плата устанавливается в размере земельного налога за соответствующий земельный участок.</w:t>
      </w:r>
    </w:p>
    <w:p w:rsidR="0029572C" w:rsidRDefault="0029572C" w:rsidP="00C27E27">
      <w:pPr>
        <w:ind w:firstLine="708"/>
        <w:jc w:val="both"/>
      </w:pPr>
      <w:r>
        <w:t>В случае предоставления в аренду земельных участков, находящихся в муниципальной собственности, юридическому лицу, с которым в порядке, установленном федеральным законодательством и законодательством Московской области, заключено соглашение о реализации масштабного инвестиционного проекта, предусматривающее предоставление гражданам, чьи денежные средства привлечены для строительства расположенных на территории Московской области многоквартирных домов, включенных в единый реестр проблемных объектов</w:t>
      </w:r>
      <w:r w:rsidR="0037594F">
        <w:t xml:space="preserve"> в соответствии с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меры поддержки по завершению строительства таких многоквартирных домов, а также в отношении земельных участков, по которым приняты обязательства по завершению строительства расположенных на территории  Московской области многоквартирных </w:t>
      </w:r>
      <w:r w:rsidR="00285A15">
        <w:t xml:space="preserve">жилых домов, находящихся в едином реестре проблемных объектов, с исполнением обязательств перед гражданами, денежные средства </w:t>
      </w:r>
      <w:r w:rsidR="00285A15">
        <w:lastRenderedPageBreak/>
        <w:t>которых привлечены для строительства многоквартирных домов и права которых нарушены, арендная  плата устанавливается в размере земельного налога за соответствующий земельный участок на территории Сергиево-Посадского городского округа.</w:t>
      </w:r>
    </w:p>
    <w:p w:rsidR="005007D8" w:rsidRPr="00AB07C9" w:rsidRDefault="005007D8" w:rsidP="00AB07C9">
      <w:pPr>
        <w:ind w:firstLine="708"/>
        <w:jc w:val="both"/>
      </w:pPr>
      <w:r>
        <w:t xml:space="preserve">15. </w:t>
      </w:r>
      <w:r>
        <w:rPr>
          <w:rFonts w:eastAsiaTheme="minorHAnsi"/>
          <w:lang w:eastAsia="en-US"/>
        </w:rPr>
        <w:t xml:space="preserve">Арендная плата за земельный участок, предоставляемый в соответствии со </w:t>
      </w:r>
      <w:r w:rsidRPr="00F879CB">
        <w:rPr>
          <w:rFonts w:eastAsiaTheme="minorHAnsi"/>
          <w:lang w:eastAsia="en-US"/>
        </w:rPr>
        <w:t>статьей 8 Федерального закона от 14.03.2022 № 58-ФЗ «О внесении изменений в</w:t>
      </w:r>
      <w:r>
        <w:rPr>
          <w:rFonts w:eastAsiaTheme="minorHAnsi"/>
          <w:lang w:eastAsia="en-US"/>
        </w:rPr>
        <w:t xml:space="preserve"> отдельные законодательные акты Российской Федерации», в случаях и на срок, определенных </w:t>
      </w:r>
      <w:r w:rsidR="00EC747E">
        <w:rPr>
          <w:rFonts w:eastAsiaTheme="minorHAnsi"/>
          <w:lang w:eastAsia="en-US"/>
        </w:rPr>
        <w:t xml:space="preserve">Порядком определения случаев установления в 2022 году льготной арендной платы по договорам аренды земельных участков, находящихся в собственности </w:t>
      </w:r>
      <w:r w:rsidR="001473CC">
        <w:rPr>
          <w:rFonts w:eastAsiaTheme="minorHAnsi"/>
          <w:lang w:eastAsia="en-US"/>
        </w:rPr>
        <w:t>муниципального образования «</w:t>
      </w:r>
      <w:r w:rsidR="00EC747E">
        <w:rPr>
          <w:rFonts w:eastAsiaTheme="minorHAnsi"/>
          <w:lang w:eastAsia="en-US"/>
        </w:rPr>
        <w:t>Сергиево-Посадск</w:t>
      </w:r>
      <w:r w:rsidR="001473CC">
        <w:rPr>
          <w:rFonts w:eastAsiaTheme="minorHAnsi"/>
          <w:lang w:eastAsia="en-US"/>
        </w:rPr>
        <w:t>ий городской</w:t>
      </w:r>
      <w:r w:rsidR="00EC747E">
        <w:rPr>
          <w:rFonts w:eastAsiaTheme="minorHAnsi"/>
          <w:lang w:eastAsia="en-US"/>
        </w:rPr>
        <w:t xml:space="preserve"> округ Московской области</w:t>
      </w:r>
      <w:r w:rsidR="001473CC">
        <w:rPr>
          <w:rFonts w:eastAsiaTheme="minorHAnsi"/>
          <w:lang w:eastAsia="en-US"/>
        </w:rPr>
        <w:t>»</w:t>
      </w:r>
      <w:r w:rsidR="00EC747E">
        <w:rPr>
          <w:rFonts w:eastAsiaTheme="minorHAnsi"/>
          <w:lang w:eastAsia="en-US"/>
        </w:rPr>
        <w:t xml:space="preserve">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организаций, утвержденным </w:t>
      </w:r>
      <w:r w:rsidR="001473CC">
        <w:rPr>
          <w:rFonts w:eastAsiaTheme="minorHAnsi"/>
          <w:lang w:eastAsia="en-US"/>
        </w:rPr>
        <w:t>Р</w:t>
      </w:r>
      <w:r w:rsidR="00EC747E">
        <w:rPr>
          <w:rFonts w:eastAsiaTheme="minorHAnsi"/>
          <w:lang w:eastAsia="en-US"/>
        </w:rPr>
        <w:t>ешение</w:t>
      </w:r>
      <w:r w:rsidR="0010069C">
        <w:rPr>
          <w:rFonts w:eastAsiaTheme="minorHAnsi"/>
          <w:lang w:eastAsia="en-US"/>
        </w:rPr>
        <w:t>м</w:t>
      </w:r>
      <w:r w:rsidR="00EC747E">
        <w:rPr>
          <w:rFonts w:eastAsiaTheme="minorHAnsi"/>
          <w:lang w:eastAsia="en-US"/>
        </w:rPr>
        <w:t xml:space="preserve"> Совета депутатов Сергиево-Посадского городского округа Московской области</w:t>
      </w:r>
      <w:r w:rsidR="0010069C">
        <w:rPr>
          <w:rFonts w:eastAsiaTheme="minorHAnsi"/>
          <w:lang w:eastAsia="en-US"/>
        </w:rPr>
        <w:t xml:space="preserve"> от 15.04.2022 </w:t>
      </w:r>
      <w:r w:rsidR="0010069C" w:rsidRPr="00AB07C9">
        <w:t>№51/03-МЗ</w:t>
      </w:r>
      <w:r w:rsidRPr="00AB07C9">
        <w:t>, устанавливается в размере одного рубля.</w:t>
      </w:r>
    </w:p>
    <w:p w:rsidR="005007D8" w:rsidRPr="00AB07C9" w:rsidRDefault="005007D8" w:rsidP="00AB07C9">
      <w:pPr>
        <w:ind w:firstLine="708"/>
        <w:jc w:val="both"/>
      </w:pPr>
      <w:r w:rsidRPr="00AB07C9">
        <w:t>По</w:t>
      </w:r>
      <w:r w:rsidR="000C4E68">
        <w:t xml:space="preserve"> истечении срока, </w:t>
      </w:r>
      <w:r w:rsidR="00F44C1A">
        <w:t>указанного в первом абзаце настоящего пункта</w:t>
      </w:r>
      <w:r w:rsidRPr="00AB07C9">
        <w:t xml:space="preserve">, арендная плата устанавливается в соответствии с </w:t>
      </w:r>
      <w:r w:rsidR="000C4E68">
        <w:t>под</w:t>
      </w:r>
      <w:hyperlink r:id="rId15" w:history="1">
        <w:r w:rsidRPr="00AB07C9">
          <w:t xml:space="preserve">пунктом </w:t>
        </w:r>
        <w:r w:rsidR="000C4E68">
          <w:t>5.7</w:t>
        </w:r>
        <w:r w:rsidRPr="00AB07C9">
          <w:t xml:space="preserve"> </w:t>
        </w:r>
        <w:r w:rsidR="000C4E68">
          <w:t>пункта</w:t>
        </w:r>
        <w:r w:rsidRPr="00AB07C9">
          <w:t xml:space="preserve"> </w:t>
        </w:r>
        <w:r w:rsidR="000C4E68">
          <w:t>5</w:t>
        </w:r>
      </w:hyperlink>
      <w:r w:rsidRPr="00AB07C9">
        <w:t xml:space="preserve"> </w:t>
      </w:r>
      <w:r w:rsidR="00F44C1A">
        <w:t xml:space="preserve">настоящего </w:t>
      </w:r>
      <w:r w:rsidR="000C4E68">
        <w:t>Порядка</w:t>
      </w:r>
      <w:r w:rsidRPr="00AB07C9">
        <w:t>.</w:t>
      </w:r>
      <w:r w:rsidR="002731E0">
        <w:t>».</w:t>
      </w:r>
    </w:p>
    <w:p w:rsidR="006B51BC" w:rsidRDefault="006B51BC" w:rsidP="006B51BC">
      <w:pPr>
        <w:autoSpaceDE w:val="0"/>
        <w:ind w:firstLine="720"/>
        <w:jc w:val="both"/>
      </w:pPr>
      <w:r>
        <w:t xml:space="preserve">2. Опубликовать </w:t>
      </w:r>
      <w:r w:rsidRPr="00120FCE">
        <w:t>настоящее решение в газете «Вперёд» и разместить в информационно-телекоммуникационной сети Интернет по адресу: sergiev-reg.ru.</w:t>
      </w:r>
    </w:p>
    <w:p w:rsidR="00F24668" w:rsidRPr="00120FCE" w:rsidRDefault="00F24668" w:rsidP="006B51BC">
      <w:pPr>
        <w:autoSpaceDE w:val="0"/>
        <w:ind w:firstLine="720"/>
        <w:jc w:val="both"/>
      </w:pPr>
      <w:r>
        <w:t>3. Настоящее решение вступает в силу после его официального опубликования (обнародования).</w:t>
      </w:r>
    </w:p>
    <w:p w:rsidR="006B51BC" w:rsidRDefault="006B51BC" w:rsidP="006B51BC">
      <w:pPr>
        <w:autoSpaceDE w:val="0"/>
        <w:ind w:firstLine="720"/>
        <w:jc w:val="both"/>
      </w:pPr>
    </w:p>
    <w:p w:rsidR="00F879CB" w:rsidRDefault="00F879CB" w:rsidP="006B51BC">
      <w:pPr>
        <w:autoSpaceDE w:val="0"/>
        <w:ind w:firstLine="720"/>
        <w:jc w:val="both"/>
      </w:pPr>
    </w:p>
    <w:p w:rsidR="00F879CB" w:rsidRDefault="00F879CB" w:rsidP="006B51BC">
      <w:pPr>
        <w:autoSpaceDE w:val="0"/>
        <w:ind w:firstLine="720"/>
        <w:jc w:val="both"/>
      </w:pPr>
    </w:p>
    <w:p w:rsidR="006B51BC" w:rsidRDefault="006B51BC" w:rsidP="006B51BC">
      <w:pPr>
        <w:tabs>
          <w:tab w:val="left" w:pos="2124"/>
          <w:tab w:val="left" w:pos="2832"/>
          <w:tab w:val="left" w:pos="3936"/>
        </w:tabs>
        <w:ind w:left="708"/>
        <w:jc w:val="both"/>
      </w:pPr>
    </w:p>
    <w:p w:rsidR="006B51BC" w:rsidRDefault="006B51BC" w:rsidP="006B51BC">
      <w:pPr>
        <w:tabs>
          <w:tab w:val="left" w:pos="708"/>
          <w:tab w:val="left" w:pos="1416"/>
          <w:tab w:val="left" w:pos="2520"/>
        </w:tabs>
      </w:pPr>
      <w:r>
        <w:t xml:space="preserve">Глава городского округа                                      </w:t>
      </w:r>
      <w:r w:rsidR="00DC270B">
        <w:t xml:space="preserve">        </w:t>
      </w:r>
      <w:r>
        <w:t xml:space="preserve">            </w:t>
      </w:r>
      <w:r w:rsidR="00036435">
        <w:t xml:space="preserve">  </w:t>
      </w:r>
      <w:r>
        <w:t xml:space="preserve">                   М.Ю. Токарев</w:t>
      </w:r>
    </w:p>
    <w:p w:rsidR="007F1A56" w:rsidRDefault="007F1A56" w:rsidP="006B51BC">
      <w:pPr>
        <w:tabs>
          <w:tab w:val="left" w:pos="708"/>
          <w:tab w:val="left" w:pos="1416"/>
          <w:tab w:val="left" w:pos="2520"/>
        </w:tabs>
      </w:pPr>
    </w:p>
    <w:p w:rsidR="007F1A56" w:rsidRPr="007F1A56" w:rsidRDefault="007F1A56" w:rsidP="007F1A56">
      <w:pPr>
        <w:spacing w:after="160" w:line="256" w:lineRule="auto"/>
        <w:jc w:val="both"/>
        <w:rPr>
          <w:rFonts w:eastAsia="Calibri"/>
          <w:lang w:eastAsia="en-US"/>
        </w:rPr>
      </w:pPr>
      <w:r w:rsidRPr="007F1A56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F1A56" w:rsidRPr="007F1A56" w:rsidRDefault="007F1A56" w:rsidP="007F1A56">
      <w:pPr>
        <w:spacing w:line="256" w:lineRule="auto"/>
        <w:rPr>
          <w:rFonts w:eastAsia="Calibri"/>
          <w:lang w:eastAsia="en-US"/>
        </w:rPr>
      </w:pPr>
      <w:r w:rsidRPr="007F1A56">
        <w:rPr>
          <w:rFonts w:eastAsia="Calibri"/>
          <w:lang w:eastAsia="en-US"/>
        </w:rPr>
        <w:t xml:space="preserve">Начальник управления по обеспечению </w:t>
      </w:r>
    </w:p>
    <w:p w:rsidR="007F1A56" w:rsidRPr="007F1A56" w:rsidRDefault="007F1A56" w:rsidP="007F1A56">
      <w:pPr>
        <w:spacing w:line="256" w:lineRule="auto"/>
        <w:rPr>
          <w:rFonts w:eastAsia="Calibri"/>
          <w:lang w:eastAsia="en-US"/>
        </w:rPr>
      </w:pPr>
      <w:r w:rsidRPr="007F1A56">
        <w:rPr>
          <w:rFonts w:eastAsia="Calibri"/>
          <w:lang w:eastAsia="en-US"/>
        </w:rPr>
        <w:t>деятел</w:t>
      </w:r>
      <w:r>
        <w:rPr>
          <w:rFonts w:eastAsia="Calibri"/>
          <w:lang w:eastAsia="en-US"/>
        </w:rPr>
        <w:t xml:space="preserve">ьности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</w:t>
      </w:r>
      <w:bookmarkStart w:id="0" w:name="_GoBack"/>
      <w:bookmarkEnd w:id="0"/>
      <w:r w:rsidRPr="007F1A56">
        <w:rPr>
          <w:rFonts w:eastAsia="Calibri"/>
          <w:lang w:eastAsia="en-US"/>
        </w:rPr>
        <w:t>Ю.С. Щеголятова</w:t>
      </w:r>
    </w:p>
    <w:p w:rsidR="007F1A56" w:rsidRDefault="007F1A56" w:rsidP="006B51BC">
      <w:pPr>
        <w:tabs>
          <w:tab w:val="left" w:pos="708"/>
          <w:tab w:val="left" w:pos="1416"/>
          <w:tab w:val="left" w:pos="2520"/>
        </w:tabs>
        <w:rPr>
          <w:u w:val="single"/>
        </w:rPr>
      </w:pPr>
    </w:p>
    <w:p w:rsidR="00F879CB" w:rsidRDefault="006B51BC" w:rsidP="00F879CB">
      <w:pPr>
        <w:jc w:val="both"/>
        <w:rPr>
          <w:u w:val="single"/>
        </w:rPr>
      </w:pPr>
      <w:r>
        <w:rPr>
          <w:u w:val="single"/>
        </w:rPr>
        <w:br w:type="page"/>
      </w: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Default="00F879CB" w:rsidP="00F879CB">
      <w:pPr>
        <w:jc w:val="both"/>
        <w:rPr>
          <w:u w:val="single"/>
        </w:rPr>
      </w:pPr>
    </w:p>
    <w:p w:rsidR="00F879CB" w:rsidRPr="00072D66" w:rsidRDefault="00F879CB" w:rsidP="00F879CB">
      <w:pPr>
        <w:jc w:val="both"/>
        <w:rPr>
          <w:rFonts w:eastAsia="Calibri"/>
        </w:rPr>
      </w:pPr>
      <w:r w:rsidRPr="00072D66">
        <w:rPr>
          <w:rFonts w:eastAsia="Calibri"/>
        </w:rPr>
        <w:t>Разослано:</w:t>
      </w:r>
    </w:p>
    <w:p w:rsidR="00F879CB" w:rsidRPr="00072D66" w:rsidRDefault="00F879CB" w:rsidP="00F879CB">
      <w:pPr>
        <w:jc w:val="both"/>
        <w:rPr>
          <w:rFonts w:eastAsia="Calibri"/>
        </w:rPr>
      </w:pPr>
    </w:p>
    <w:p w:rsidR="00F879CB" w:rsidRPr="00072D66" w:rsidRDefault="00F879CB" w:rsidP="00F879CB">
      <w:pPr>
        <w:rPr>
          <w:rFonts w:eastAsia="Calibri"/>
        </w:rPr>
      </w:pPr>
      <w:r w:rsidRPr="00072D66">
        <w:rPr>
          <w:rFonts w:eastAsia="Calibri"/>
        </w:rPr>
        <w:t xml:space="preserve">В дело - </w:t>
      </w:r>
      <w:r>
        <w:rPr>
          <w:rFonts w:eastAsia="Calibri"/>
        </w:rPr>
        <w:t>1</w:t>
      </w:r>
      <w:r w:rsidRPr="00072D66">
        <w:rPr>
          <w:rFonts w:eastAsia="Calibri"/>
        </w:rPr>
        <w:t xml:space="preserve"> экз.</w:t>
      </w:r>
    </w:p>
    <w:p w:rsidR="00F879CB" w:rsidRPr="00072D66" w:rsidRDefault="00F879CB" w:rsidP="00F879CB">
      <w:pPr>
        <w:rPr>
          <w:rFonts w:eastAsia="Calibri"/>
        </w:rPr>
      </w:pPr>
      <w:r w:rsidRPr="00072D66">
        <w:rPr>
          <w:rFonts w:eastAsia="Calibri"/>
        </w:rPr>
        <w:t>У</w:t>
      </w:r>
      <w:r>
        <w:rPr>
          <w:rFonts w:eastAsia="Calibri"/>
        </w:rPr>
        <w:t>МС</w:t>
      </w:r>
      <w:r w:rsidRPr="00072D66">
        <w:rPr>
          <w:rFonts w:eastAsia="Calibri"/>
        </w:rPr>
        <w:t xml:space="preserve">     - 1 экз. </w:t>
      </w:r>
    </w:p>
    <w:p w:rsidR="00F879CB" w:rsidRPr="00072D66" w:rsidRDefault="00F879CB" w:rsidP="00F879CB">
      <w:pPr>
        <w:rPr>
          <w:rFonts w:eastAsia="Calibri"/>
        </w:rPr>
      </w:pPr>
      <w:r w:rsidRPr="00072D66">
        <w:rPr>
          <w:rFonts w:eastAsia="Calibri"/>
        </w:rPr>
        <w:t>Совет депутатов – 1экз.</w:t>
      </w:r>
    </w:p>
    <w:p w:rsidR="00F879CB" w:rsidRPr="00072D66" w:rsidRDefault="00F879CB" w:rsidP="00F879CB">
      <w:pPr>
        <w:rPr>
          <w:rFonts w:eastAsia="Calibri"/>
        </w:rPr>
      </w:pPr>
      <w:r w:rsidRPr="00072D66">
        <w:rPr>
          <w:rFonts w:eastAsia="Calibri"/>
        </w:rPr>
        <w:t>Прокуратура – 1 экз.</w:t>
      </w:r>
    </w:p>
    <w:p w:rsidR="00F879CB" w:rsidRPr="00072D66" w:rsidRDefault="00F879CB" w:rsidP="00F879CB">
      <w:pPr>
        <w:rPr>
          <w:rFonts w:eastAsia="Calibri"/>
        </w:rPr>
      </w:pPr>
      <w:r>
        <w:rPr>
          <w:rFonts w:eastAsia="Calibri"/>
        </w:rPr>
        <w:t xml:space="preserve">Отдел пресс-службы </w:t>
      </w:r>
      <w:r w:rsidRPr="00072D66">
        <w:rPr>
          <w:rFonts w:eastAsia="Calibri"/>
        </w:rPr>
        <w:t>- 1 экз.</w:t>
      </w:r>
    </w:p>
    <w:p w:rsidR="00F879CB" w:rsidRDefault="00F879CB" w:rsidP="00F879CB">
      <w:pPr>
        <w:jc w:val="both"/>
      </w:pPr>
      <w:r>
        <w:t>Регистр – 1экз.</w:t>
      </w: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  <w:r>
        <w:t>Решение подготовлено «17» июня 2022г.</w:t>
      </w:r>
    </w:p>
    <w:p w:rsidR="00F879CB" w:rsidRDefault="00F879CB" w:rsidP="00F879CB">
      <w:pPr>
        <w:jc w:val="both"/>
      </w:pPr>
    </w:p>
    <w:p w:rsidR="00F879CB" w:rsidRDefault="00F879CB" w:rsidP="00F879CB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6B51BC" w:rsidRDefault="00F879CB" w:rsidP="00F879CB">
      <w:pPr>
        <w:jc w:val="both"/>
      </w:pPr>
      <w:r>
        <w:t>___________________________И.Н. Сазонова</w:t>
      </w:r>
    </w:p>
    <w:sectPr w:rsidR="006B51BC" w:rsidSect="00F879CB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25" w:rsidRDefault="00572825" w:rsidP="00B31C77">
      <w:r>
        <w:separator/>
      </w:r>
    </w:p>
  </w:endnote>
  <w:endnote w:type="continuationSeparator" w:id="0">
    <w:p w:rsidR="00572825" w:rsidRDefault="00572825" w:rsidP="00B3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121812"/>
      <w:docPartObj>
        <w:docPartGallery w:val="Page Numbers (Bottom of Page)"/>
        <w:docPartUnique/>
      </w:docPartObj>
    </w:sdtPr>
    <w:sdtEndPr/>
    <w:sdtContent>
      <w:p w:rsidR="00F879CB" w:rsidRDefault="00F879C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A56">
          <w:rPr>
            <w:noProof/>
          </w:rPr>
          <w:t>3</w:t>
        </w:r>
        <w:r>
          <w:fldChar w:fldCharType="end"/>
        </w:r>
      </w:p>
    </w:sdtContent>
  </w:sdt>
  <w:p w:rsidR="00F879CB" w:rsidRDefault="00F879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25" w:rsidRDefault="00572825" w:rsidP="00B31C77">
      <w:r>
        <w:separator/>
      </w:r>
    </w:p>
  </w:footnote>
  <w:footnote w:type="continuationSeparator" w:id="0">
    <w:p w:rsidR="00572825" w:rsidRDefault="00572825" w:rsidP="00B3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C77" w:rsidRDefault="00B31C77">
    <w:pPr>
      <w:pStyle w:val="a8"/>
      <w:jc w:val="center"/>
    </w:pPr>
  </w:p>
  <w:p w:rsidR="00B31C77" w:rsidRDefault="00B31C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43658"/>
    <w:multiLevelType w:val="hybridMultilevel"/>
    <w:tmpl w:val="EE166884"/>
    <w:lvl w:ilvl="0" w:tplc="5A64386C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076A5D"/>
    <w:multiLevelType w:val="hybridMultilevel"/>
    <w:tmpl w:val="A50A1932"/>
    <w:lvl w:ilvl="0" w:tplc="24C2818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6C8D"/>
    <w:rsid w:val="00013FDA"/>
    <w:rsid w:val="0002004F"/>
    <w:rsid w:val="000326F7"/>
    <w:rsid w:val="00036435"/>
    <w:rsid w:val="00050A7C"/>
    <w:rsid w:val="00066A37"/>
    <w:rsid w:val="000813CD"/>
    <w:rsid w:val="000C4E68"/>
    <w:rsid w:val="000D3AF0"/>
    <w:rsid w:val="000D4043"/>
    <w:rsid w:val="0010069C"/>
    <w:rsid w:val="001335CC"/>
    <w:rsid w:val="00136BA8"/>
    <w:rsid w:val="001473CC"/>
    <w:rsid w:val="00197D7C"/>
    <w:rsid w:val="001B5AB2"/>
    <w:rsid w:val="002731E0"/>
    <w:rsid w:val="00277BEE"/>
    <w:rsid w:val="00277E90"/>
    <w:rsid w:val="00285A15"/>
    <w:rsid w:val="0029572C"/>
    <w:rsid w:val="00296E76"/>
    <w:rsid w:val="00297778"/>
    <w:rsid w:val="002A2C2F"/>
    <w:rsid w:val="002E4B33"/>
    <w:rsid w:val="002F4F68"/>
    <w:rsid w:val="00306516"/>
    <w:rsid w:val="00320B2D"/>
    <w:rsid w:val="0037594F"/>
    <w:rsid w:val="00390EC6"/>
    <w:rsid w:val="00391DB5"/>
    <w:rsid w:val="0044700D"/>
    <w:rsid w:val="004518F6"/>
    <w:rsid w:val="00485955"/>
    <w:rsid w:val="004D4E69"/>
    <w:rsid w:val="004E3507"/>
    <w:rsid w:val="005007D8"/>
    <w:rsid w:val="00563146"/>
    <w:rsid w:val="00570B19"/>
    <w:rsid w:val="00572825"/>
    <w:rsid w:val="00573F06"/>
    <w:rsid w:val="00657156"/>
    <w:rsid w:val="00657210"/>
    <w:rsid w:val="00680578"/>
    <w:rsid w:val="006B0D55"/>
    <w:rsid w:val="006B51BC"/>
    <w:rsid w:val="006D2727"/>
    <w:rsid w:val="006D5DF3"/>
    <w:rsid w:val="006F3926"/>
    <w:rsid w:val="00726D3C"/>
    <w:rsid w:val="00736296"/>
    <w:rsid w:val="007616A3"/>
    <w:rsid w:val="00791C95"/>
    <w:rsid w:val="007A6A31"/>
    <w:rsid w:val="007D718F"/>
    <w:rsid w:val="007F1A56"/>
    <w:rsid w:val="007F4F2A"/>
    <w:rsid w:val="008274E9"/>
    <w:rsid w:val="0083227F"/>
    <w:rsid w:val="008B075E"/>
    <w:rsid w:val="008B16E2"/>
    <w:rsid w:val="008B547D"/>
    <w:rsid w:val="008B7E5E"/>
    <w:rsid w:val="008E1474"/>
    <w:rsid w:val="008F0458"/>
    <w:rsid w:val="009458A8"/>
    <w:rsid w:val="009561CE"/>
    <w:rsid w:val="00971651"/>
    <w:rsid w:val="00974C97"/>
    <w:rsid w:val="009823FD"/>
    <w:rsid w:val="0098271C"/>
    <w:rsid w:val="00997944"/>
    <w:rsid w:val="00A15126"/>
    <w:rsid w:val="00A15829"/>
    <w:rsid w:val="00A4751F"/>
    <w:rsid w:val="00A503C4"/>
    <w:rsid w:val="00AA5D09"/>
    <w:rsid w:val="00AB07C9"/>
    <w:rsid w:val="00AC1713"/>
    <w:rsid w:val="00AC5865"/>
    <w:rsid w:val="00B069B9"/>
    <w:rsid w:val="00B31C77"/>
    <w:rsid w:val="00B6676D"/>
    <w:rsid w:val="00B7338E"/>
    <w:rsid w:val="00B9235B"/>
    <w:rsid w:val="00BC0100"/>
    <w:rsid w:val="00BE75BF"/>
    <w:rsid w:val="00C07833"/>
    <w:rsid w:val="00C27E27"/>
    <w:rsid w:val="00C55C87"/>
    <w:rsid w:val="00CE363F"/>
    <w:rsid w:val="00D27337"/>
    <w:rsid w:val="00D4591F"/>
    <w:rsid w:val="00D460DA"/>
    <w:rsid w:val="00D93D70"/>
    <w:rsid w:val="00DA0179"/>
    <w:rsid w:val="00DB6EDC"/>
    <w:rsid w:val="00DC270B"/>
    <w:rsid w:val="00E46AC7"/>
    <w:rsid w:val="00E83CF8"/>
    <w:rsid w:val="00E95FA1"/>
    <w:rsid w:val="00EB516C"/>
    <w:rsid w:val="00EC747E"/>
    <w:rsid w:val="00F24668"/>
    <w:rsid w:val="00F30CDD"/>
    <w:rsid w:val="00F44C1A"/>
    <w:rsid w:val="00F6263D"/>
    <w:rsid w:val="00F71870"/>
    <w:rsid w:val="00F75D4B"/>
    <w:rsid w:val="00F850CF"/>
    <w:rsid w:val="00F879CB"/>
    <w:rsid w:val="00F94D3F"/>
    <w:rsid w:val="00FB7A04"/>
    <w:rsid w:val="00FC17FD"/>
    <w:rsid w:val="00FD3FC3"/>
    <w:rsid w:val="00FE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0FAFE-90B7-4532-9EB4-68B2D116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8B16E2"/>
    <w:pPr>
      <w:jc w:val="left"/>
    </w:pPr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D4591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31C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1C77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1C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1C7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361ED92D796E1A6D1A64E15178109E957E92D4B7B8F6F43EEBCB453EE87BF08B5F51F349AFE357A2B6CAD41QDM8L" TargetMode="External"/><Relationship Id="rId13" Type="http://schemas.openxmlformats.org/officeDocument/2006/relationships/hyperlink" Target="consultantplus://offline/ref=A5E347B0CC2B9151D597CFDDB85B2BC799065E32249A709D0AADE86D761BCC05195A47649E71E1A2216D1FFB593BA89F993213BDE890LFy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4CE9E5A2F8E57C443E9ACF88F972764F7576BA66BDA6E9C3A63C99EC0F40757905E24AD3D4D09A087BDEF5B4B3BF303D81BC9D811C63AEP6U5M" TargetMode="External"/><Relationship Id="rId10" Type="http://schemas.openxmlformats.org/officeDocument/2006/relationships/hyperlink" Target="consultantplus://offline/ref=797361ED92D796E1A6D1A74000178109E950EA2D4D768F6F43EEBCB453EE87BF1AB5AD13349CE2357A3E3AFC078DFA098BFF28085763CA8DQ4M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361ED92D796E1A6D1A64E15178109E954E4274B768F6F43EEBCB453EE87BF08B5F51F349AFE357A2B6CAD41QDM8L" TargetMode="External"/><Relationship Id="rId14" Type="http://schemas.openxmlformats.org/officeDocument/2006/relationships/hyperlink" Target="consultantplus://offline/ref=A5E347B0CC2B9151D597CFDDB85B2BC799065E32249A709D0AADE86D761BCC05195A47649971E8A2216D1FFB593BA89F993213BDE890LF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B075-E383-443B-BC10-59F54695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HP</cp:lastModifiedBy>
  <cp:revision>4</cp:revision>
  <cp:lastPrinted>2022-06-20T12:32:00Z</cp:lastPrinted>
  <dcterms:created xsi:type="dcterms:W3CDTF">2022-06-20T08:36:00Z</dcterms:created>
  <dcterms:modified xsi:type="dcterms:W3CDTF">2022-06-20T12:33:00Z</dcterms:modified>
</cp:coreProperties>
</file>