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E2" w:rsidRPr="00DF393D" w:rsidRDefault="001723AC" w:rsidP="00C129E1">
      <w:pPr>
        <w:spacing w:after="0"/>
        <w:ind w:right="4678"/>
        <w:jc w:val="both"/>
        <w:rPr>
          <w:rFonts w:ascii="Times New Roman" w:hAnsi="Times New Roman" w:cs="Times New Roman"/>
          <w:sz w:val="24"/>
          <w:szCs w:val="24"/>
        </w:rPr>
      </w:pPr>
      <w:r w:rsidRPr="00DF393D">
        <w:rPr>
          <w:rFonts w:ascii="Times New Roman" w:hAnsi="Times New Roman" w:cs="Times New Roman"/>
          <w:sz w:val="24"/>
          <w:szCs w:val="24"/>
        </w:rPr>
        <w:t xml:space="preserve">Об установлении </w:t>
      </w:r>
      <w:r w:rsidR="00463EB9">
        <w:rPr>
          <w:rFonts w:ascii="Times New Roman" w:hAnsi="Times New Roman" w:cs="Times New Roman"/>
          <w:sz w:val="24"/>
          <w:szCs w:val="24"/>
        </w:rPr>
        <w:t>корректирующих</w:t>
      </w:r>
      <w:r w:rsidRPr="00DF393D">
        <w:rPr>
          <w:rFonts w:ascii="Times New Roman" w:hAnsi="Times New Roman" w:cs="Times New Roman"/>
          <w:sz w:val="24"/>
          <w:szCs w:val="24"/>
        </w:rPr>
        <w:t xml:space="preserve"> коэффициентов,</w:t>
      </w:r>
      <w:r w:rsidR="00C129E1" w:rsidRPr="00C129E1">
        <w:rPr>
          <w:rFonts w:ascii="Times New Roman" w:hAnsi="Times New Roman" w:cs="Times New Roman"/>
          <w:sz w:val="24"/>
          <w:szCs w:val="24"/>
        </w:rPr>
        <w:t xml:space="preserve"> </w:t>
      </w:r>
      <w:r w:rsidR="00865AE2" w:rsidRPr="00DF393D">
        <w:rPr>
          <w:rFonts w:ascii="Times New Roman" w:hAnsi="Times New Roman" w:cs="Times New Roman"/>
          <w:sz w:val="24"/>
          <w:szCs w:val="24"/>
        </w:rPr>
        <w:t xml:space="preserve">применяемых при расчете арендной платы за земельные участки </w:t>
      </w:r>
      <w:r w:rsidR="00C129E1">
        <w:rPr>
          <w:rFonts w:ascii="Times New Roman" w:hAnsi="Times New Roman" w:cs="Times New Roman"/>
          <w:sz w:val="24"/>
          <w:szCs w:val="24"/>
        </w:rPr>
        <w:t xml:space="preserve">       </w:t>
      </w:r>
      <w:r w:rsidR="00865AE2" w:rsidRPr="00DF393D">
        <w:rPr>
          <w:rFonts w:ascii="Times New Roman" w:hAnsi="Times New Roman" w:cs="Times New Roman"/>
          <w:sz w:val="24"/>
          <w:szCs w:val="24"/>
        </w:rPr>
        <w:t>на территории Сергиево-Посадского городского округа</w:t>
      </w:r>
    </w:p>
    <w:p w:rsidR="00865AE2" w:rsidRPr="00DF393D" w:rsidRDefault="00865AE2" w:rsidP="00865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AE2" w:rsidRPr="00DF393D" w:rsidRDefault="00865AE2" w:rsidP="00865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AE2" w:rsidRPr="00DF393D" w:rsidRDefault="00865AE2" w:rsidP="00584B6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93D">
        <w:rPr>
          <w:rFonts w:ascii="Times New Roman" w:hAnsi="Times New Roman" w:cs="Times New Roman"/>
          <w:sz w:val="24"/>
          <w:szCs w:val="24"/>
        </w:rPr>
        <w:t>В соответствии с Земельным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</w:t>
      </w:r>
      <w:r w:rsidR="00584B65" w:rsidRPr="00DF393D">
        <w:rPr>
          <w:rFonts w:ascii="Times New Roman" w:hAnsi="Times New Roman" w:cs="Times New Roman"/>
          <w:sz w:val="24"/>
          <w:szCs w:val="24"/>
        </w:rPr>
        <w:t>»,</w:t>
      </w:r>
      <w:r w:rsidR="00463EB9">
        <w:rPr>
          <w:rFonts w:ascii="Times New Roman" w:hAnsi="Times New Roman" w:cs="Times New Roman"/>
          <w:sz w:val="24"/>
          <w:szCs w:val="24"/>
        </w:rPr>
        <w:t xml:space="preserve"> со ст.14</w:t>
      </w:r>
      <w:r w:rsidR="00584B65" w:rsidRPr="00DF393D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463EB9">
        <w:rPr>
          <w:rFonts w:ascii="Times New Roman" w:hAnsi="Times New Roman" w:cs="Times New Roman"/>
          <w:sz w:val="24"/>
          <w:szCs w:val="24"/>
        </w:rPr>
        <w:t>а</w:t>
      </w:r>
      <w:r w:rsidRPr="00DF393D">
        <w:rPr>
          <w:rFonts w:ascii="Times New Roman" w:hAnsi="Times New Roman" w:cs="Times New Roman"/>
          <w:sz w:val="24"/>
          <w:szCs w:val="24"/>
        </w:rPr>
        <w:t xml:space="preserve"> Московской области от 07.06.1996 №23/96-ОЗ «О регулировании земельных отношений в Московской области», руководствуясь Уставом муниципального образования «Сергиево-Посадский городской округ Московской области»</w:t>
      </w:r>
      <w:r w:rsidR="00586170">
        <w:rPr>
          <w:rFonts w:ascii="Times New Roman" w:hAnsi="Times New Roman" w:cs="Times New Roman"/>
          <w:sz w:val="24"/>
          <w:szCs w:val="24"/>
        </w:rPr>
        <w:t xml:space="preserve">, на основании финансово-экономического обоснования №149/2022 </w:t>
      </w:r>
      <w:r w:rsidR="00700707">
        <w:rPr>
          <w:rFonts w:ascii="Times New Roman" w:hAnsi="Times New Roman" w:cs="Times New Roman"/>
          <w:sz w:val="24"/>
          <w:szCs w:val="24"/>
        </w:rPr>
        <w:t xml:space="preserve">от 31.12.2022 </w:t>
      </w:r>
      <w:r w:rsidR="00586170">
        <w:rPr>
          <w:rFonts w:ascii="Times New Roman" w:hAnsi="Times New Roman" w:cs="Times New Roman"/>
          <w:sz w:val="24"/>
          <w:szCs w:val="24"/>
        </w:rPr>
        <w:t>на оказание экспертных услуг по разработке финансово-экономического обоснования размера корректирующих коэффициентов (</w:t>
      </w:r>
      <w:proofErr w:type="spellStart"/>
      <w:r w:rsidR="00586170">
        <w:rPr>
          <w:rFonts w:ascii="Times New Roman" w:hAnsi="Times New Roman" w:cs="Times New Roman"/>
          <w:sz w:val="24"/>
          <w:szCs w:val="24"/>
        </w:rPr>
        <w:t>Пкд</w:t>
      </w:r>
      <w:proofErr w:type="spellEnd"/>
      <w:r w:rsidR="00586170">
        <w:rPr>
          <w:rFonts w:ascii="Times New Roman" w:hAnsi="Times New Roman" w:cs="Times New Roman"/>
          <w:sz w:val="24"/>
          <w:szCs w:val="24"/>
        </w:rPr>
        <w:t>) и коэффициентов, учитывающих местоположение земельных участков (Км), используемых для расчета арендной платы, в отношении земельных участков, находящихся в муниципальной</w:t>
      </w:r>
      <w:r w:rsidR="00700707">
        <w:rPr>
          <w:rFonts w:ascii="Times New Roman" w:hAnsi="Times New Roman" w:cs="Times New Roman"/>
          <w:sz w:val="24"/>
          <w:szCs w:val="24"/>
        </w:rPr>
        <w:t xml:space="preserve"> собственности, и для земельных участков, государственная собственность на которые не разграничена, расположенных на территории Сергиево-Посадского городского округа</w:t>
      </w:r>
      <w:r w:rsidR="00586170">
        <w:rPr>
          <w:rFonts w:ascii="Times New Roman" w:hAnsi="Times New Roman" w:cs="Times New Roman"/>
          <w:sz w:val="24"/>
          <w:szCs w:val="24"/>
        </w:rPr>
        <w:t xml:space="preserve"> </w:t>
      </w:r>
      <w:r w:rsidR="00463EB9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865AE2" w:rsidRPr="00DF393D" w:rsidRDefault="00865AE2" w:rsidP="00865A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AE2" w:rsidRPr="00DF393D" w:rsidRDefault="00865AE2" w:rsidP="00865A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393D">
        <w:rPr>
          <w:rFonts w:ascii="Times New Roman" w:hAnsi="Times New Roman" w:cs="Times New Roman"/>
          <w:sz w:val="24"/>
          <w:szCs w:val="24"/>
        </w:rPr>
        <w:t>Совет депутатов</w:t>
      </w:r>
      <w:r w:rsidR="00463EB9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Pr="00DF393D">
        <w:rPr>
          <w:rFonts w:ascii="Times New Roman" w:hAnsi="Times New Roman" w:cs="Times New Roman"/>
          <w:sz w:val="24"/>
          <w:szCs w:val="24"/>
        </w:rPr>
        <w:t xml:space="preserve"> </w:t>
      </w:r>
      <w:r w:rsidR="00C129E1">
        <w:rPr>
          <w:rFonts w:ascii="Times New Roman" w:hAnsi="Times New Roman" w:cs="Times New Roman"/>
          <w:sz w:val="24"/>
          <w:szCs w:val="24"/>
        </w:rPr>
        <w:t>решил</w:t>
      </w:r>
      <w:r w:rsidRPr="00DF393D">
        <w:rPr>
          <w:rFonts w:ascii="Times New Roman" w:hAnsi="Times New Roman" w:cs="Times New Roman"/>
          <w:sz w:val="24"/>
          <w:szCs w:val="24"/>
        </w:rPr>
        <w:t>:</w:t>
      </w:r>
    </w:p>
    <w:p w:rsidR="00463EB9" w:rsidRDefault="00463EB9" w:rsidP="00503D7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65AE2" w:rsidRDefault="00503D79" w:rsidP="00503D7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65AE2" w:rsidRPr="00DF393D">
        <w:rPr>
          <w:rFonts w:ascii="Times New Roman" w:hAnsi="Times New Roman" w:cs="Times New Roman"/>
          <w:sz w:val="24"/>
          <w:szCs w:val="24"/>
        </w:rPr>
        <w:t>Установить:</w:t>
      </w:r>
    </w:p>
    <w:p w:rsidR="00865AE2" w:rsidRPr="00DF393D" w:rsidRDefault="00503D79" w:rsidP="00524DBE">
      <w:pPr>
        <w:tabs>
          <w:tab w:val="left" w:pos="949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63EB9">
        <w:rPr>
          <w:rFonts w:ascii="Times New Roman" w:hAnsi="Times New Roman" w:cs="Times New Roman"/>
          <w:sz w:val="24"/>
          <w:szCs w:val="24"/>
        </w:rPr>
        <w:t>Корректирующий</w:t>
      </w:r>
      <w:r w:rsidR="00865AE2" w:rsidRPr="00DF393D">
        <w:rPr>
          <w:rFonts w:ascii="Times New Roman" w:hAnsi="Times New Roman" w:cs="Times New Roman"/>
          <w:sz w:val="24"/>
          <w:szCs w:val="24"/>
        </w:rPr>
        <w:t xml:space="preserve"> коэффициент (ПКД) д</w:t>
      </w:r>
      <w:r w:rsidR="00524DBE">
        <w:rPr>
          <w:rFonts w:ascii="Times New Roman" w:hAnsi="Times New Roman" w:cs="Times New Roman"/>
          <w:sz w:val="24"/>
          <w:szCs w:val="24"/>
        </w:rPr>
        <w:t xml:space="preserve">ля следующих видов деятельности </w:t>
      </w:r>
      <w:r w:rsidR="00865AE2" w:rsidRPr="00DF393D">
        <w:rPr>
          <w:rFonts w:ascii="Times New Roman" w:hAnsi="Times New Roman" w:cs="Times New Roman"/>
          <w:sz w:val="24"/>
          <w:szCs w:val="24"/>
        </w:rPr>
        <w:t>арендаторов и условий использования земельных участков:</w:t>
      </w:r>
    </w:p>
    <w:p w:rsidR="00865AE2" w:rsidRPr="00DF393D" w:rsidRDefault="00865AE2" w:rsidP="00524D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93D">
        <w:rPr>
          <w:rFonts w:ascii="Times New Roman" w:hAnsi="Times New Roman" w:cs="Times New Roman"/>
          <w:sz w:val="24"/>
          <w:szCs w:val="24"/>
        </w:rPr>
        <w:t>-автозаправочная станция, база ГСМ, оптовая торговля твердым,</w:t>
      </w:r>
      <w:r w:rsidR="00202845" w:rsidRPr="00DF393D">
        <w:rPr>
          <w:rFonts w:ascii="Times New Roman" w:hAnsi="Times New Roman" w:cs="Times New Roman"/>
          <w:sz w:val="24"/>
          <w:szCs w:val="24"/>
        </w:rPr>
        <w:t xml:space="preserve"> жидким и газообразным топливом и смежной продукцией-ПКД=2;</w:t>
      </w:r>
    </w:p>
    <w:p w:rsidR="00202845" w:rsidRPr="00DF393D" w:rsidRDefault="00202845" w:rsidP="00524D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93D">
        <w:rPr>
          <w:rFonts w:ascii="Times New Roman" w:hAnsi="Times New Roman" w:cs="Times New Roman"/>
          <w:sz w:val="24"/>
          <w:szCs w:val="24"/>
        </w:rPr>
        <w:t>-промышленное предприятие-ПКД=1,5;</w:t>
      </w:r>
    </w:p>
    <w:p w:rsidR="00202845" w:rsidRPr="00DF393D" w:rsidRDefault="00202845" w:rsidP="00524D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93D">
        <w:rPr>
          <w:rFonts w:ascii="Times New Roman" w:hAnsi="Times New Roman" w:cs="Times New Roman"/>
          <w:sz w:val="24"/>
          <w:szCs w:val="24"/>
        </w:rPr>
        <w:t>-базовая станция сотовой св</w:t>
      </w:r>
      <w:r w:rsidR="005D51F8" w:rsidRPr="00DF393D">
        <w:rPr>
          <w:rFonts w:ascii="Times New Roman" w:hAnsi="Times New Roman" w:cs="Times New Roman"/>
          <w:sz w:val="24"/>
          <w:szCs w:val="24"/>
        </w:rPr>
        <w:t>язи- ПКД=</w:t>
      </w:r>
      <w:r w:rsidR="00875E7B">
        <w:rPr>
          <w:rFonts w:ascii="Times New Roman" w:hAnsi="Times New Roman" w:cs="Times New Roman"/>
          <w:sz w:val="24"/>
          <w:szCs w:val="24"/>
        </w:rPr>
        <w:t>3</w:t>
      </w:r>
      <w:r w:rsidR="005D51F8" w:rsidRPr="00DF393D">
        <w:rPr>
          <w:rFonts w:ascii="Times New Roman" w:hAnsi="Times New Roman" w:cs="Times New Roman"/>
          <w:sz w:val="24"/>
          <w:szCs w:val="24"/>
        </w:rPr>
        <w:t>.</w:t>
      </w:r>
    </w:p>
    <w:p w:rsidR="00503D79" w:rsidRDefault="00202845" w:rsidP="00463E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93D">
        <w:rPr>
          <w:rFonts w:ascii="Times New Roman" w:hAnsi="Times New Roman" w:cs="Times New Roman"/>
          <w:sz w:val="24"/>
          <w:szCs w:val="24"/>
        </w:rPr>
        <w:t xml:space="preserve">1.2. </w:t>
      </w:r>
      <w:r w:rsidR="00DE1BEF">
        <w:rPr>
          <w:rFonts w:ascii="Times New Roman" w:hAnsi="Times New Roman" w:cs="Times New Roman"/>
          <w:sz w:val="24"/>
          <w:szCs w:val="24"/>
        </w:rPr>
        <w:t>К</w:t>
      </w:r>
      <w:r w:rsidR="00463EB9">
        <w:rPr>
          <w:rFonts w:ascii="Times New Roman" w:hAnsi="Times New Roman" w:cs="Times New Roman"/>
          <w:sz w:val="24"/>
          <w:szCs w:val="24"/>
        </w:rPr>
        <w:t xml:space="preserve">орректирующий </w:t>
      </w:r>
      <w:r w:rsidRPr="00DF393D">
        <w:rPr>
          <w:rFonts w:ascii="Times New Roman" w:hAnsi="Times New Roman" w:cs="Times New Roman"/>
          <w:sz w:val="24"/>
          <w:szCs w:val="24"/>
        </w:rPr>
        <w:t>коэффициент</w:t>
      </w:r>
      <w:r w:rsidR="00463EB9">
        <w:rPr>
          <w:rFonts w:ascii="Times New Roman" w:hAnsi="Times New Roman" w:cs="Times New Roman"/>
          <w:sz w:val="24"/>
          <w:szCs w:val="24"/>
        </w:rPr>
        <w:t xml:space="preserve">, учитывающий </w:t>
      </w:r>
      <w:r w:rsidRPr="00DF393D">
        <w:rPr>
          <w:rFonts w:ascii="Times New Roman" w:hAnsi="Times New Roman" w:cs="Times New Roman"/>
          <w:sz w:val="24"/>
          <w:szCs w:val="24"/>
        </w:rPr>
        <w:t>местоположение земельного участка на территории Сергиево-Посадского городского округа Московской области (Км)</w:t>
      </w:r>
      <w:r w:rsidR="00463EB9" w:rsidRPr="00463EB9">
        <w:rPr>
          <w:rFonts w:ascii="Times New Roman" w:hAnsi="Times New Roman" w:cs="Times New Roman"/>
          <w:sz w:val="24"/>
          <w:szCs w:val="24"/>
        </w:rPr>
        <w:t xml:space="preserve"> </w:t>
      </w:r>
      <w:r w:rsidR="00DE1BEF">
        <w:rPr>
          <w:rFonts w:ascii="Times New Roman" w:hAnsi="Times New Roman" w:cs="Times New Roman"/>
          <w:sz w:val="24"/>
          <w:szCs w:val="24"/>
        </w:rPr>
        <w:t>согласно приложения</w:t>
      </w:r>
      <w:r w:rsidR="00DE1BEF" w:rsidRPr="00DE1BEF">
        <w:rPr>
          <w:rFonts w:ascii="Times New Roman" w:hAnsi="Times New Roman" w:cs="Times New Roman"/>
          <w:sz w:val="24"/>
          <w:szCs w:val="24"/>
        </w:rPr>
        <w:t xml:space="preserve"> </w:t>
      </w:r>
      <w:r w:rsidR="00DE1BEF">
        <w:rPr>
          <w:rFonts w:ascii="Times New Roman" w:hAnsi="Times New Roman" w:cs="Times New Roman"/>
          <w:sz w:val="24"/>
          <w:szCs w:val="24"/>
        </w:rPr>
        <w:t>к настоящему решению</w:t>
      </w:r>
      <w:r w:rsidR="00463EB9">
        <w:rPr>
          <w:rFonts w:ascii="Times New Roman" w:hAnsi="Times New Roman" w:cs="Times New Roman"/>
          <w:sz w:val="24"/>
          <w:szCs w:val="24"/>
        </w:rPr>
        <w:t>:</w:t>
      </w:r>
    </w:p>
    <w:p w:rsidR="00202845" w:rsidRPr="00DF393D" w:rsidRDefault="00202845" w:rsidP="00503D7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F393D">
        <w:rPr>
          <w:rFonts w:ascii="Times New Roman" w:hAnsi="Times New Roman" w:cs="Times New Roman"/>
          <w:sz w:val="24"/>
          <w:szCs w:val="24"/>
        </w:rPr>
        <w:t>1.2.1.  в городе Сергиев Посад:</w:t>
      </w:r>
    </w:p>
    <w:p w:rsidR="005D51F8" w:rsidRPr="00DF393D" w:rsidRDefault="00202845" w:rsidP="00503D7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F393D">
        <w:rPr>
          <w:rFonts w:ascii="Times New Roman" w:hAnsi="Times New Roman" w:cs="Times New Roman"/>
          <w:sz w:val="24"/>
          <w:szCs w:val="24"/>
        </w:rPr>
        <w:t>зона 1 - коэффициент Км=5</w:t>
      </w:r>
      <w:r w:rsidR="005D51F8" w:rsidRPr="00DF393D">
        <w:rPr>
          <w:rFonts w:ascii="Times New Roman" w:hAnsi="Times New Roman" w:cs="Times New Roman"/>
          <w:sz w:val="24"/>
          <w:szCs w:val="24"/>
        </w:rPr>
        <w:t>;</w:t>
      </w:r>
      <w:r w:rsidRPr="00DF39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1F8" w:rsidRPr="00DF393D" w:rsidRDefault="00202845" w:rsidP="00503D7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F393D">
        <w:rPr>
          <w:rFonts w:ascii="Times New Roman" w:hAnsi="Times New Roman" w:cs="Times New Roman"/>
          <w:sz w:val="24"/>
          <w:szCs w:val="24"/>
        </w:rPr>
        <w:t xml:space="preserve">зона 2 - коэффициент Км=3; </w:t>
      </w:r>
    </w:p>
    <w:p w:rsidR="00875E7B" w:rsidRDefault="00202845" w:rsidP="00503D7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  <w:sectPr w:rsidR="00875E7B" w:rsidSect="00C129E1">
          <w:pgSz w:w="11906" w:h="16838"/>
          <w:pgMar w:top="4536" w:right="707" w:bottom="1134" w:left="1985" w:header="708" w:footer="708" w:gutter="0"/>
          <w:cols w:space="708"/>
          <w:docGrid w:linePitch="360"/>
        </w:sectPr>
      </w:pPr>
      <w:r w:rsidRPr="00DF393D">
        <w:rPr>
          <w:rFonts w:ascii="Times New Roman" w:hAnsi="Times New Roman" w:cs="Times New Roman"/>
          <w:sz w:val="24"/>
          <w:szCs w:val="24"/>
        </w:rPr>
        <w:t xml:space="preserve">зона 3 - коэффициент Км=2; </w:t>
      </w:r>
    </w:p>
    <w:p w:rsidR="005D51F8" w:rsidRPr="00DF393D" w:rsidRDefault="00202845" w:rsidP="00503D7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F393D">
        <w:rPr>
          <w:rFonts w:ascii="Times New Roman" w:hAnsi="Times New Roman" w:cs="Times New Roman"/>
          <w:sz w:val="24"/>
          <w:szCs w:val="24"/>
        </w:rPr>
        <w:lastRenderedPageBreak/>
        <w:t xml:space="preserve">зона 4 - коэффициент Км-1,5; </w:t>
      </w:r>
    </w:p>
    <w:p w:rsidR="00202845" w:rsidRPr="00DF393D" w:rsidRDefault="005D51F8" w:rsidP="00503D7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F393D">
        <w:rPr>
          <w:rFonts w:ascii="Times New Roman" w:hAnsi="Times New Roman" w:cs="Times New Roman"/>
          <w:sz w:val="24"/>
          <w:szCs w:val="24"/>
        </w:rPr>
        <w:t>зона 5 - коэффициент Км=1.</w:t>
      </w:r>
    </w:p>
    <w:p w:rsidR="00503D79" w:rsidRDefault="00503D79" w:rsidP="00503D7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02845" w:rsidRPr="00DF393D" w:rsidRDefault="00202845" w:rsidP="00503D7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F393D">
        <w:rPr>
          <w:rFonts w:ascii="Times New Roman" w:hAnsi="Times New Roman" w:cs="Times New Roman"/>
          <w:sz w:val="24"/>
          <w:szCs w:val="24"/>
        </w:rPr>
        <w:t>1.2.2.</w:t>
      </w:r>
      <w:r w:rsidR="00524DBE">
        <w:rPr>
          <w:rFonts w:ascii="Times New Roman" w:hAnsi="Times New Roman" w:cs="Times New Roman"/>
          <w:sz w:val="24"/>
          <w:szCs w:val="24"/>
        </w:rPr>
        <w:t xml:space="preserve"> </w:t>
      </w:r>
      <w:r w:rsidRPr="00DF393D">
        <w:rPr>
          <w:rFonts w:ascii="Times New Roman" w:hAnsi="Times New Roman" w:cs="Times New Roman"/>
          <w:sz w:val="24"/>
          <w:szCs w:val="24"/>
        </w:rPr>
        <w:t xml:space="preserve"> в городе Краснозаводск:</w:t>
      </w:r>
    </w:p>
    <w:p w:rsidR="005D51F8" w:rsidRPr="00DF393D" w:rsidRDefault="00202845" w:rsidP="00503D7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F393D">
        <w:rPr>
          <w:rFonts w:ascii="Times New Roman" w:hAnsi="Times New Roman" w:cs="Times New Roman"/>
          <w:sz w:val="24"/>
          <w:szCs w:val="24"/>
        </w:rPr>
        <w:t xml:space="preserve">зона 1 - коэффициент Км=2; </w:t>
      </w:r>
    </w:p>
    <w:p w:rsidR="005D51F8" w:rsidRPr="00DF393D" w:rsidRDefault="00202845" w:rsidP="00503D7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F393D">
        <w:rPr>
          <w:rFonts w:ascii="Times New Roman" w:hAnsi="Times New Roman" w:cs="Times New Roman"/>
          <w:sz w:val="24"/>
          <w:szCs w:val="24"/>
        </w:rPr>
        <w:t>зона 2 - коэффициент Км=1,5; .</w:t>
      </w:r>
    </w:p>
    <w:p w:rsidR="00202845" w:rsidRPr="00DF393D" w:rsidRDefault="00202845" w:rsidP="00503D7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F393D">
        <w:rPr>
          <w:rFonts w:ascii="Times New Roman" w:hAnsi="Times New Roman" w:cs="Times New Roman"/>
          <w:sz w:val="24"/>
          <w:szCs w:val="24"/>
        </w:rPr>
        <w:t>зона 3 - коэффициент Км=1.</w:t>
      </w:r>
    </w:p>
    <w:p w:rsidR="00503D79" w:rsidRDefault="00503D79" w:rsidP="00503D7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02845" w:rsidRPr="00DF393D" w:rsidRDefault="00202845" w:rsidP="00524DBE">
      <w:pPr>
        <w:tabs>
          <w:tab w:val="left" w:pos="993"/>
          <w:tab w:val="left" w:pos="1276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F393D">
        <w:rPr>
          <w:rFonts w:ascii="Times New Roman" w:hAnsi="Times New Roman" w:cs="Times New Roman"/>
          <w:sz w:val="24"/>
          <w:szCs w:val="24"/>
        </w:rPr>
        <w:t xml:space="preserve">1.2.3. </w:t>
      </w:r>
      <w:r w:rsidR="00524DBE">
        <w:rPr>
          <w:rFonts w:ascii="Times New Roman" w:hAnsi="Times New Roman" w:cs="Times New Roman"/>
          <w:sz w:val="24"/>
          <w:szCs w:val="24"/>
        </w:rPr>
        <w:t xml:space="preserve"> </w:t>
      </w:r>
      <w:r w:rsidRPr="00DF393D">
        <w:rPr>
          <w:rFonts w:ascii="Times New Roman" w:hAnsi="Times New Roman" w:cs="Times New Roman"/>
          <w:sz w:val="24"/>
          <w:szCs w:val="24"/>
        </w:rPr>
        <w:t xml:space="preserve">в городе </w:t>
      </w:r>
      <w:proofErr w:type="spellStart"/>
      <w:r w:rsidRPr="00DF393D">
        <w:rPr>
          <w:rFonts w:ascii="Times New Roman" w:hAnsi="Times New Roman" w:cs="Times New Roman"/>
          <w:sz w:val="24"/>
          <w:szCs w:val="24"/>
        </w:rPr>
        <w:t>Пересвет</w:t>
      </w:r>
      <w:proofErr w:type="spellEnd"/>
      <w:r w:rsidRPr="00DF393D">
        <w:rPr>
          <w:rFonts w:ascii="Times New Roman" w:hAnsi="Times New Roman" w:cs="Times New Roman"/>
          <w:sz w:val="24"/>
          <w:szCs w:val="24"/>
        </w:rPr>
        <w:t>:</w:t>
      </w:r>
    </w:p>
    <w:p w:rsidR="005D51F8" w:rsidRPr="00DF393D" w:rsidRDefault="00202845" w:rsidP="00503D7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F393D">
        <w:rPr>
          <w:rFonts w:ascii="Times New Roman" w:hAnsi="Times New Roman" w:cs="Times New Roman"/>
          <w:sz w:val="24"/>
          <w:szCs w:val="24"/>
        </w:rPr>
        <w:t xml:space="preserve">зона 1 - коэффициент Км=3 ; </w:t>
      </w:r>
    </w:p>
    <w:p w:rsidR="005D51F8" w:rsidRPr="00DF393D" w:rsidRDefault="00202845" w:rsidP="00503D7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F393D">
        <w:rPr>
          <w:rFonts w:ascii="Times New Roman" w:hAnsi="Times New Roman" w:cs="Times New Roman"/>
          <w:sz w:val="24"/>
          <w:szCs w:val="24"/>
        </w:rPr>
        <w:t xml:space="preserve">зона 2 - коэффициент Км=2; </w:t>
      </w:r>
    </w:p>
    <w:p w:rsidR="00202845" w:rsidRPr="00DF393D" w:rsidRDefault="00202845" w:rsidP="00503D7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F393D">
        <w:rPr>
          <w:rFonts w:ascii="Times New Roman" w:hAnsi="Times New Roman" w:cs="Times New Roman"/>
          <w:sz w:val="24"/>
          <w:szCs w:val="24"/>
        </w:rPr>
        <w:t>зона 3 - коэффициент Км=1.</w:t>
      </w:r>
    </w:p>
    <w:p w:rsidR="00503D79" w:rsidRDefault="00503D79" w:rsidP="00503D7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02845" w:rsidRPr="00DF393D" w:rsidRDefault="005D51F8" w:rsidP="00503D7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F393D">
        <w:rPr>
          <w:rFonts w:ascii="Times New Roman" w:hAnsi="Times New Roman" w:cs="Times New Roman"/>
          <w:sz w:val="24"/>
          <w:szCs w:val="24"/>
        </w:rPr>
        <w:t xml:space="preserve">1.2.4. </w:t>
      </w:r>
      <w:r w:rsidR="00202845" w:rsidRPr="00DF393D">
        <w:rPr>
          <w:rFonts w:ascii="Times New Roman" w:hAnsi="Times New Roman" w:cs="Times New Roman"/>
          <w:sz w:val="24"/>
          <w:szCs w:val="24"/>
        </w:rPr>
        <w:t>в городе Хотьково:</w:t>
      </w:r>
    </w:p>
    <w:p w:rsidR="00202845" w:rsidRPr="00DF393D" w:rsidRDefault="00202845" w:rsidP="00503D7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F393D">
        <w:rPr>
          <w:rFonts w:ascii="Times New Roman" w:hAnsi="Times New Roman" w:cs="Times New Roman"/>
          <w:sz w:val="24"/>
          <w:szCs w:val="24"/>
        </w:rPr>
        <w:t>зона 1 - коэффициент Км=4;</w:t>
      </w:r>
    </w:p>
    <w:p w:rsidR="00202845" w:rsidRPr="00DF393D" w:rsidRDefault="005D51F8" w:rsidP="00503D7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F393D">
        <w:rPr>
          <w:rFonts w:ascii="Times New Roman" w:hAnsi="Times New Roman" w:cs="Times New Roman"/>
          <w:sz w:val="24"/>
          <w:szCs w:val="24"/>
        </w:rPr>
        <w:t xml:space="preserve">зона 2 </w:t>
      </w:r>
      <w:r w:rsidR="00202845" w:rsidRPr="00DF393D">
        <w:rPr>
          <w:rFonts w:ascii="Times New Roman" w:hAnsi="Times New Roman" w:cs="Times New Roman"/>
          <w:sz w:val="24"/>
          <w:szCs w:val="24"/>
        </w:rPr>
        <w:t>- коэффициент Км=3 ;</w:t>
      </w:r>
    </w:p>
    <w:p w:rsidR="005D51F8" w:rsidRPr="00DF393D" w:rsidRDefault="005D51F8" w:rsidP="00503D7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F393D">
        <w:rPr>
          <w:rFonts w:ascii="Times New Roman" w:hAnsi="Times New Roman" w:cs="Times New Roman"/>
          <w:sz w:val="24"/>
          <w:szCs w:val="24"/>
        </w:rPr>
        <w:t xml:space="preserve">зона 3 - коэффициент Км=1, 5; </w:t>
      </w:r>
    </w:p>
    <w:p w:rsidR="005D51F8" w:rsidRPr="00DF393D" w:rsidRDefault="005D51F8" w:rsidP="00503D7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F393D">
        <w:rPr>
          <w:rFonts w:ascii="Times New Roman" w:hAnsi="Times New Roman" w:cs="Times New Roman"/>
          <w:sz w:val="24"/>
          <w:szCs w:val="24"/>
        </w:rPr>
        <w:t>зона 4 - коэффициент Км=1.</w:t>
      </w:r>
    </w:p>
    <w:p w:rsidR="00524DBE" w:rsidRDefault="00524DBE" w:rsidP="00503D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51F8" w:rsidRPr="00DF393D" w:rsidRDefault="00463EB9" w:rsidP="00503D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D51F8" w:rsidRPr="00DF393D">
        <w:rPr>
          <w:rFonts w:ascii="Times New Roman" w:hAnsi="Times New Roman" w:cs="Times New Roman"/>
          <w:sz w:val="24"/>
          <w:szCs w:val="24"/>
        </w:rPr>
        <w:t>. Считать отнесенными к зонам с Км равным 1 земельные участки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Сергиево-Посадского городского округа</w:t>
      </w:r>
      <w:r w:rsidR="005D51F8" w:rsidRPr="00DF393D">
        <w:rPr>
          <w:rFonts w:ascii="Times New Roman" w:hAnsi="Times New Roman" w:cs="Times New Roman"/>
          <w:sz w:val="24"/>
          <w:szCs w:val="24"/>
        </w:rPr>
        <w:t>:</w:t>
      </w:r>
    </w:p>
    <w:p w:rsidR="00524DBE" w:rsidRDefault="00524DBE" w:rsidP="00A475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03E69" w:rsidRPr="00DF393D">
        <w:rPr>
          <w:rFonts w:ascii="Times New Roman" w:hAnsi="Times New Roman" w:cs="Times New Roman"/>
          <w:sz w:val="24"/>
          <w:szCs w:val="24"/>
        </w:rPr>
        <w:t>занятые муниципаль</w:t>
      </w:r>
      <w:r w:rsidR="005D51F8" w:rsidRPr="00DF393D">
        <w:rPr>
          <w:rFonts w:ascii="Times New Roman" w:hAnsi="Times New Roman" w:cs="Times New Roman"/>
          <w:sz w:val="24"/>
          <w:szCs w:val="24"/>
        </w:rPr>
        <w:t>ными объектами</w:t>
      </w:r>
      <w:r w:rsidRPr="00524DBE">
        <w:t xml:space="preserve"> </w:t>
      </w:r>
      <w:r>
        <w:rPr>
          <w:rFonts w:ascii="Times New Roman" w:hAnsi="Times New Roman" w:cs="Times New Roman"/>
          <w:sz w:val="24"/>
          <w:szCs w:val="24"/>
        </w:rPr>
        <w:t>жилищ</w:t>
      </w:r>
      <w:r w:rsidRPr="00524DBE">
        <w:rPr>
          <w:rFonts w:ascii="Times New Roman" w:hAnsi="Times New Roman" w:cs="Times New Roman"/>
          <w:sz w:val="24"/>
          <w:szCs w:val="24"/>
        </w:rPr>
        <w:t>но – коммунального</w:t>
      </w:r>
      <w:r w:rsidR="005D51F8" w:rsidRPr="00DF393D">
        <w:rPr>
          <w:rFonts w:ascii="Times New Roman" w:hAnsi="Times New Roman" w:cs="Times New Roman"/>
          <w:sz w:val="24"/>
          <w:szCs w:val="24"/>
        </w:rPr>
        <w:t xml:space="preserve"> хозяйства и нежилого фонда; </w:t>
      </w:r>
    </w:p>
    <w:p w:rsidR="005D51F8" w:rsidRPr="00DF393D" w:rsidRDefault="00524DBE" w:rsidP="00A475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D51F8" w:rsidRPr="00DF393D">
        <w:rPr>
          <w:rFonts w:ascii="Times New Roman" w:hAnsi="Times New Roman" w:cs="Times New Roman"/>
          <w:sz w:val="24"/>
          <w:szCs w:val="24"/>
        </w:rPr>
        <w:t xml:space="preserve">предоставленные предприятиям транспорта, осуществляющим пассажирские перевозки на территории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D51F8" w:rsidRPr="00DF393D">
        <w:rPr>
          <w:rFonts w:ascii="Times New Roman" w:hAnsi="Times New Roman" w:cs="Times New Roman"/>
          <w:sz w:val="24"/>
          <w:szCs w:val="24"/>
        </w:rPr>
        <w:t>;</w:t>
      </w:r>
    </w:p>
    <w:p w:rsidR="005D51F8" w:rsidRPr="00DF393D" w:rsidRDefault="005D51F8" w:rsidP="00A47573">
      <w:pPr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93D">
        <w:rPr>
          <w:rFonts w:ascii="Times New Roman" w:hAnsi="Times New Roman" w:cs="Times New Roman"/>
          <w:sz w:val="24"/>
          <w:szCs w:val="24"/>
        </w:rPr>
        <w:t>-занятые объектами</w:t>
      </w:r>
      <w:r w:rsidR="00903E69" w:rsidRPr="00DF393D">
        <w:rPr>
          <w:rFonts w:ascii="Times New Roman" w:hAnsi="Times New Roman" w:cs="Times New Roman"/>
          <w:sz w:val="24"/>
          <w:szCs w:val="24"/>
        </w:rPr>
        <w:t> </w:t>
      </w:r>
      <w:r w:rsidRPr="00DF393D">
        <w:rPr>
          <w:rFonts w:ascii="Times New Roman" w:hAnsi="Times New Roman" w:cs="Times New Roman"/>
          <w:sz w:val="24"/>
          <w:szCs w:val="24"/>
        </w:rPr>
        <w:t>культурного наследия</w:t>
      </w:r>
      <w:r w:rsidR="00903E69" w:rsidRPr="00DF393D">
        <w:rPr>
          <w:rFonts w:ascii="Times New Roman" w:hAnsi="Times New Roman" w:cs="Times New Roman"/>
          <w:sz w:val="24"/>
          <w:szCs w:val="24"/>
        </w:rPr>
        <w:t xml:space="preserve"> (памятниками истории и </w:t>
      </w:r>
      <w:r w:rsidRPr="00DF393D">
        <w:rPr>
          <w:rFonts w:ascii="Times New Roman" w:hAnsi="Times New Roman" w:cs="Times New Roman"/>
          <w:sz w:val="24"/>
          <w:szCs w:val="24"/>
        </w:rPr>
        <w:t>культуры</w:t>
      </w:r>
      <w:r w:rsidR="00524DBE">
        <w:rPr>
          <w:rFonts w:ascii="Times New Roman" w:hAnsi="Times New Roman" w:cs="Times New Roman"/>
          <w:sz w:val="24"/>
          <w:szCs w:val="24"/>
        </w:rPr>
        <w:t>)</w:t>
      </w:r>
      <w:r w:rsidRPr="00DF393D">
        <w:rPr>
          <w:rFonts w:ascii="Times New Roman" w:hAnsi="Times New Roman" w:cs="Times New Roman"/>
          <w:sz w:val="24"/>
          <w:szCs w:val="24"/>
        </w:rPr>
        <w:t> федерального, областного</w:t>
      </w:r>
      <w:r w:rsidR="004D4039">
        <w:rPr>
          <w:rFonts w:ascii="Times New Roman" w:hAnsi="Times New Roman" w:cs="Times New Roman"/>
          <w:sz w:val="24"/>
          <w:szCs w:val="24"/>
        </w:rPr>
        <w:t xml:space="preserve">, </w:t>
      </w:r>
      <w:r w:rsidRPr="00DF393D">
        <w:rPr>
          <w:rFonts w:ascii="Times New Roman" w:hAnsi="Times New Roman" w:cs="Times New Roman"/>
          <w:sz w:val="24"/>
          <w:szCs w:val="24"/>
        </w:rPr>
        <w:t xml:space="preserve"> местного значения, их территории и </w:t>
      </w:r>
      <w:r w:rsidR="00524DBE">
        <w:rPr>
          <w:rFonts w:ascii="Times New Roman" w:hAnsi="Times New Roman" w:cs="Times New Roman"/>
          <w:sz w:val="24"/>
          <w:szCs w:val="24"/>
        </w:rPr>
        <w:t>зоны их охраны;</w:t>
      </w:r>
    </w:p>
    <w:p w:rsidR="00A47573" w:rsidRDefault="00524DBE" w:rsidP="00A475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D51F8" w:rsidRPr="00DF393D">
        <w:rPr>
          <w:rFonts w:ascii="Times New Roman" w:hAnsi="Times New Roman" w:cs="Times New Roman"/>
          <w:sz w:val="24"/>
          <w:szCs w:val="24"/>
        </w:rPr>
        <w:t>предоставленные для организации досуга и отдыха детей и подростков</w:t>
      </w:r>
      <w:r w:rsidR="00A47573">
        <w:rPr>
          <w:rFonts w:ascii="Times New Roman" w:hAnsi="Times New Roman" w:cs="Times New Roman"/>
          <w:sz w:val="24"/>
          <w:szCs w:val="24"/>
        </w:rPr>
        <w:t>;</w:t>
      </w:r>
    </w:p>
    <w:p w:rsidR="005D51F8" w:rsidRDefault="00A47573" w:rsidP="00A475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47573">
        <w:rPr>
          <w:rFonts w:ascii="Times New Roman" w:hAnsi="Times New Roman" w:cs="Times New Roman"/>
          <w:sz w:val="24"/>
          <w:szCs w:val="24"/>
        </w:rPr>
        <w:t>предоставлен</w:t>
      </w:r>
      <w:r>
        <w:rPr>
          <w:rFonts w:ascii="Times New Roman" w:hAnsi="Times New Roman" w:cs="Times New Roman"/>
          <w:sz w:val="24"/>
          <w:szCs w:val="24"/>
        </w:rPr>
        <w:t>ные</w:t>
      </w:r>
      <w:r w:rsidRPr="00A47573">
        <w:rPr>
          <w:rFonts w:ascii="Times New Roman" w:hAnsi="Times New Roman" w:cs="Times New Roman"/>
          <w:sz w:val="24"/>
          <w:szCs w:val="24"/>
        </w:rPr>
        <w:t xml:space="preserve"> гражданам и их некоммерческим объединениям для строительства гаражей для собственных нужд, включая земли общего пользования</w:t>
      </w:r>
      <w:r w:rsidR="005D51F8" w:rsidRPr="00DF393D">
        <w:rPr>
          <w:rFonts w:ascii="Times New Roman" w:hAnsi="Times New Roman" w:cs="Times New Roman"/>
          <w:sz w:val="24"/>
          <w:szCs w:val="24"/>
        </w:rPr>
        <w:t>.</w:t>
      </w:r>
    </w:p>
    <w:p w:rsidR="00A47573" w:rsidRPr="00A47573" w:rsidRDefault="00463EB9" w:rsidP="00A47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7573">
        <w:rPr>
          <w:rFonts w:ascii="Times New Roman" w:hAnsi="Times New Roman" w:cs="Times New Roman"/>
          <w:sz w:val="24"/>
          <w:szCs w:val="24"/>
        </w:rPr>
        <w:t>3</w:t>
      </w:r>
      <w:r w:rsidR="00A47573" w:rsidRPr="00A47573">
        <w:rPr>
          <w:rFonts w:ascii="Times New Roman" w:hAnsi="Times New Roman" w:cs="Times New Roman"/>
          <w:sz w:val="24"/>
          <w:szCs w:val="24"/>
        </w:rPr>
        <w:t>. Опубликовать настоящее решение в газете «Вперёд» и разместить в информационно-телекоммуникационной сети Интернет по адресу: sergiev-reg.ru.</w:t>
      </w:r>
    </w:p>
    <w:p w:rsidR="00A47573" w:rsidRPr="00A47573" w:rsidRDefault="00A47573" w:rsidP="00A47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47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47573">
        <w:rPr>
          <w:rFonts w:ascii="Times New Roman" w:hAnsi="Times New Roman" w:cs="Times New Roman"/>
          <w:sz w:val="24"/>
          <w:szCs w:val="24"/>
        </w:rPr>
        <w:t>. Настоящее решение вступает в силу после его официального опубликования (обнародования).</w:t>
      </w:r>
    </w:p>
    <w:p w:rsidR="00A47573" w:rsidRPr="00A47573" w:rsidRDefault="00A47573" w:rsidP="00A47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5E7B" w:rsidRDefault="00875E7B" w:rsidP="00A47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5E7B" w:rsidRPr="00875E7B" w:rsidRDefault="00875E7B" w:rsidP="00C129E1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875E7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Временно исполняющий полномочия</w:t>
      </w:r>
    </w:p>
    <w:p w:rsidR="00503D79" w:rsidRDefault="00875E7B" w:rsidP="00C129E1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875E7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главы городского округа </w:t>
      </w:r>
      <w:r w:rsidRPr="00875E7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ab/>
      </w:r>
      <w:r w:rsidRPr="00875E7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ab/>
      </w:r>
      <w:r w:rsidRPr="00875E7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ab/>
      </w:r>
      <w:r w:rsidRPr="00875E7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ab/>
      </w:r>
      <w:r w:rsidRPr="00875E7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ab/>
      </w:r>
      <w:r w:rsidRPr="00875E7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ab/>
      </w:r>
      <w:r w:rsidRPr="00875E7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ab/>
      </w:r>
      <w:r w:rsidR="00C129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    </w:t>
      </w:r>
      <w:r w:rsidRPr="00875E7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С.Б. </w:t>
      </w:r>
      <w:proofErr w:type="spellStart"/>
      <w:r w:rsidRPr="00875E7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Тостановский</w:t>
      </w:r>
      <w:proofErr w:type="spellEnd"/>
    </w:p>
    <w:p w:rsidR="00503D79" w:rsidRDefault="00503D79" w:rsidP="00903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2FB2" w:rsidRPr="004C2FB2" w:rsidRDefault="004C2FB2" w:rsidP="004C2FB2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FB2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4C2FB2" w:rsidRPr="004C2FB2" w:rsidRDefault="004C2FB2" w:rsidP="004C2FB2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C2FB2">
        <w:rPr>
          <w:rFonts w:ascii="Times New Roman" w:eastAsia="Calibri" w:hAnsi="Times New Roman" w:cs="Times New Roman"/>
          <w:sz w:val="24"/>
          <w:szCs w:val="24"/>
        </w:rPr>
        <w:t xml:space="preserve">Начальник управления по обеспечению </w:t>
      </w:r>
    </w:p>
    <w:p w:rsidR="004C2FB2" w:rsidRPr="004C2FB2" w:rsidRDefault="004C2FB2" w:rsidP="004C2FB2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C2FB2">
        <w:rPr>
          <w:rFonts w:ascii="Times New Roman" w:eastAsia="Calibri" w:hAnsi="Times New Roman" w:cs="Times New Roman"/>
          <w:sz w:val="24"/>
          <w:szCs w:val="24"/>
        </w:rPr>
        <w:t xml:space="preserve">деятельности Совета депутатов </w:t>
      </w:r>
      <w:r w:rsidRPr="004C2FB2">
        <w:rPr>
          <w:rFonts w:ascii="Times New Roman" w:eastAsia="Calibri" w:hAnsi="Times New Roman" w:cs="Times New Roman"/>
          <w:sz w:val="24"/>
          <w:szCs w:val="24"/>
        </w:rPr>
        <w:tab/>
      </w:r>
      <w:r w:rsidRPr="004C2FB2">
        <w:rPr>
          <w:rFonts w:ascii="Times New Roman" w:eastAsia="Calibri" w:hAnsi="Times New Roman" w:cs="Times New Roman"/>
          <w:sz w:val="24"/>
          <w:szCs w:val="24"/>
        </w:rPr>
        <w:tab/>
      </w:r>
      <w:r w:rsidRPr="004C2FB2">
        <w:rPr>
          <w:rFonts w:ascii="Times New Roman" w:eastAsia="Calibri" w:hAnsi="Times New Roman" w:cs="Times New Roman"/>
          <w:sz w:val="24"/>
          <w:szCs w:val="24"/>
        </w:rPr>
        <w:tab/>
      </w:r>
      <w:r w:rsidRPr="004C2FB2">
        <w:rPr>
          <w:rFonts w:ascii="Times New Roman" w:eastAsia="Calibri" w:hAnsi="Times New Roman" w:cs="Times New Roman"/>
          <w:sz w:val="24"/>
          <w:szCs w:val="24"/>
        </w:rPr>
        <w:tab/>
      </w:r>
      <w:r w:rsidRPr="004C2FB2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4C2FB2">
        <w:rPr>
          <w:rFonts w:ascii="Times New Roman" w:eastAsia="Calibri" w:hAnsi="Times New Roman" w:cs="Times New Roman"/>
          <w:sz w:val="24"/>
          <w:szCs w:val="24"/>
        </w:rPr>
        <w:tab/>
        <w:t xml:space="preserve">  Ю.С.</w:t>
      </w:r>
      <w:proofErr w:type="gramEnd"/>
      <w:r w:rsidRPr="004C2FB2">
        <w:rPr>
          <w:rFonts w:ascii="Times New Roman" w:eastAsia="Calibri" w:hAnsi="Times New Roman" w:cs="Times New Roman"/>
          <w:sz w:val="24"/>
          <w:szCs w:val="24"/>
        </w:rPr>
        <w:t xml:space="preserve"> Щеголятова</w:t>
      </w:r>
    </w:p>
    <w:p w:rsidR="00503D79" w:rsidRDefault="00503D79" w:rsidP="004C2FB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03D79" w:rsidRDefault="00503D79" w:rsidP="00903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3D79" w:rsidRDefault="00503D79" w:rsidP="00903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3D79" w:rsidRDefault="00503D79" w:rsidP="00903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3D79" w:rsidRDefault="00503D79" w:rsidP="00903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3D79" w:rsidRDefault="00503D79" w:rsidP="00903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3D79" w:rsidRDefault="00503D79" w:rsidP="00903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3D79" w:rsidRDefault="00503D79" w:rsidP="00903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5E7B" w:rsidRPr="00DF393D" w:rsidRDefault="00875E7B" w:rsidP="00875E7B">
      <w:pPr>
        <w:tabs>
          <w:tab w:val="left" w:pos="5245"/>
        </w:tabs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DF393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75E7B" w:rsidRDefault="00875E7B" w:rsidP="00875E7B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DF393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875E7B" w:rsidRPr="00DF393D" w:rsidRDefault="00875E7B" w:rsidP="00875E7B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DF393D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p w:rsidR="00875E7B" w:rsidRPr="00DF393D" w:rsidRDefault="00875E7B" w:rsidP="00875E7B">
      <w:pPr>
        <w:tabs>
          <w:tab w:val="left" w:pos="5529"/>
        </w:tabs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DF393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22.12.2023</w:t>
      </w:r>
      <w:r w:rsidRPr="00DF393D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> 75/04-МЗ</w:t>
      </w:r>
    </w:p>
    <w:p w:rsidR="00875E7B" w:rsidRPr="00DF393D" w:rsidRDefault="00875E7B" w:rsidP="00875E7B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5E7B" w:rsidRPr="00875E7B" w:rsidRDefault="00875E7B" w:rsidP="00875E7B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E7B">
        <w:rPr>
          <w:rFonts w:ascii="Times New Roman" w:hAnsi="Times New Roman" w:cs="Times New Roman"/>
          <w:b/>
          <w:sz w:val="24"/>
          <w:szCs w:val="24"/>
        </w:rPr>
        <w:t xml:space="preserve">Описание границ оценочных зон городов Сергиев Посад, Краснозаводск, </w:t>
      </w:r>
      <w:proofErr w:type="spellStart"/>
      <w:r w:rsidRPr="00875E7B">
        <w:rPr>
          <w:rFonts w:ascii="Times New Roman" w:hAnsi="Times New Roman" w:cs="Times New Roman"/>
          <w:b/>
          <w:sz w:val="24"/>
          <w:szCs w:val="24"/>
        </w:rPr>
        <w:t>Пересвет</w:t>
      </w:r>
      <w:proofErr w:type="spellEnd"/>
      <w:r w:rsidRPr="00875E7B">
        <w:rPr>
          <w:rFonts w:ascii="Times New Roman" w:hAnsi="Times New Roman" w:cs="Times New Roman"/>
          <w:b/>
          <w:sz w:val="24"/>
          <w:szCs w:val="24"/>
        </w:rPr>
        <w:t xml:space="preserve"> и Хотьково. Городских поселений </w:t>
      </w:r>
      <w:proofErr w:type="spellStart"/>
      <w:r w:rsidRPr="00875E7B">
        <w:rPr>
          <w:rFonts w:ascii="Times New Roman" w:hAnsi="Times New Roman" w:cs="Times New Roman"/>
          <w:b/>
          <w:sz w:val="24"/>
          <w:szCs w:val="24"/>
        </w:rPr>
        <w:t>Скоропусковский</w:t>
      </w:r>
      <w:proofErr w:type="spellEnd"/>
      <w:r w:rsidRPr="00875E7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75E7B">
        <w:rPr>
          <w:rFonts w:ascii="Times New Roman" w:hAnsi="Times New Roman" w:cs="Times New Roman"/>
          <w:b/>
          <w:sz w:val="24"/>
          <w:szCs w:val="24"/>
        </w:rPr>
        <w:t>Богородское</w:t>
      </w:r>
      <w:proofErr w:type="spellEnd"/>
      <w:r w:rsidRPr="00875E7B">
        <w:rPr>
          <w:rFonts w:ascii="Times New Roman" w:hAnsi="Times New Roman" w:cs="Times New Roman"/>
          <w:b/>
          <w:sz w:val="24"/>
          <w:szCs w:val="24"/>
        </w:rPr>
        <w:t>.</w:t>
      </w:r>
    </w:p>
    <w:p w:rsidR="00875E7B" w:rsidRPr="00DF393D" w:rsidRDefault="00875E7B" w:rsidP="00875E7B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5E7B" w:rsidRPr="00352A18" w:rsidRDefault="00875E7B" w:rsidP="00352A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A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Коэффициенты,</w:t>
      </w:r>
      <w:r w:rsidRPr="00352A1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352A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учитывающие</w:t>
      </w:r>
      <w:r w:rsidRPr="00352A1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352A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</w:t>
      </w:r>
      <w:r w:rsidRPr="00352A1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352A1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</w:t>
      </w:r>
      <w:r w:rsidRPr="00352A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352A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Pr="00352A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352A18">
        <w:rPr>
          <w:rFonts w:ascii="Times New Roman" w:eastAsia="Times New Roman" w:hAnsi="Times New Roman" w:cs="Times New Roman"/>
          <w:sz w:val="24"/>
          <w:szCs w:val="24"/>
          <w:lang w:eastAsia="ru-RU"/>
        </w:rPr>
        <w:t>(Км),</w:t>
      </w:r>
    </w:p>
    <w:p w:rsidR="00875E7B" w:rsidRPr="00D1543B" w:rsidRDefault="00875E7B" w:rsidP="00875E7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3"/>
        <w:tblW w:w="9695" w:type="dxa"/>
        <w:jc w:val="center"/>
        <w:tblLayout w:type="fixed"/>
        <w:tblLook w:val="0000" w:firstRow="0" w:lastRow="0" w:firstColumn="0" w:lastColumn="0" w:noHBand="0" w:noVBand="0"/>
      </w:tblPr>
      <w:tblGrid>
        <w:gridCol w:w="600"/>
        <w:gridCol w:w="2089"/>
        <w:gridCol w:w="7006"/>
      </w:tblGrid>
      <w:tr w:rsidR="00875E7B" w:rsidRPr="00D1543B" w:rsidTr="0098784B">
        <w:trPr>
          <w:trHeight w:val="240"/>
          <w:jc w:val="center"/>
        </w:trPr>
        <w:tc>
          <w:tcPr>
            <w:tcW w:w="600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N</w:t>
            </w:r>
          </w:p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89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Коэффициент,</w:t>
            </w:r>
          </w:p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учитывающий</w:t>
            </w:r>
          </w:p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местоположение</w:t>
            </w:r>
          </w:p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земельного</w:t>
            </w:r>
          </w:p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участка</w:t>
            </w:r>
          </w:p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на территории</w:t>
            </w:r>
          </w:p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муниципального</w:t>
            </w:r>
          </w:p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образования Сергиево-Посадского городского округа Московской области</w:t>
            </w:r>
          </w:p>
        </w:tc>
        <w:tc>
          <w:tcPr>
            <w:tcW w:w="7006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зоны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местоположение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875E7B" w:rsidRPr="00D1543B" w:rsidTr="0098784B">
        <w:trPr>
          <w:trHeight w:val="240"/>
          <w:jc w:val="center"/>
        </w:trPr>
        <w:tc>
          <w:tcPr>
            <w:tcW w:w="9695" w:type="dxa"/>
            <w:gridSpan w:val="3"/>
          </w:tcPr>
          <w:p w:rsidR="00875E7B" w:rsidRPr="00D1543B" w:rsidRDefault="00875E7B" w:rsidP="0098784B">
            <w:pPr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Город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Сергиев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Посад</w:t>
            </w:r>
            <w:proofErr w:type="spellEnd"/>
          </w:p>
        </w:tc>
      </w:tr>
      <w:tr w:rsidR="00875E7B" w:rsidRPr="00D1543B" w:rsidTr="0098784B">
        <w:trPr>
          <w:trHeight w:val="240"/>
          <w:jc w:val="center"/>
        </w:trPr>
        <w:tc>
          <w:tcPr>
            <w:tcW w:w="600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5</w:t>
            </w:r>
          </w:p>
        </w:tc>
        <w:tc>
          <w:tcPr>
            <w:tcW w:w="7006" w:type="dxa"/>
          </w:tcPr>
          <w:p w:rsidR="00875E7B" w:rsidRPr="00D1543B" w:rsidRDefault="00875E7B" w:rsidP="00352A18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Зона 1. включает центральную часть города в границах по ул. Ильинская, ул. Суворова, ул.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Кукуевская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набережная от пересечения с ул. 8 Карта до ул. 1-й Ударной Армии, ул. 1 й Ударной Армии до З</w:t>
            </w:r>
            <w:r w:rsidR="00352A1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</w:t>
            </w: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леного переулка, Зеленый переулок до проспекта Красной Армии, проспект Красной Армии до Валового переулка, далее Валовый переулок, ул. Валовая полностью, ул.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Вифанская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от пересечения с ул. Валовая до Овражного переулка, Овражный переулок, Вокзальный переулок, ул. Сергиевская до железной дороги, далее по железной дороге до ул. Кооперативная, ул. Кооперативная до пересечения с проспектом Красной Армии, проспект Красной Армии до ул.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Ильинская</w:t>
            </w:r>
            <w:proofErr w:type="spellEnd"/>
          </w:p>
        </w:tc>
      </w:tr>
      <w:tr w:rsidR="00875E7B" w:rsidRPr="00D1543B" w:rsidTr="0098784B">
        <w:trPr>
          <w:trHeight w:val="240"/>
          <w:jc w:val="center"/>
        </w:trPr>
        <w:tc>
          <w:tcPr>
            <w:tcW w:w="600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3</w:t>
            </w:r>
          </w:p>
        </w:tc>
        <w:tc>
          <w:tcPr>
            <w:tcW w:w="7006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Зона 2. включает часть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Клементьевского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поселка в границах зоны №1 и №2, далее от ул. Кооперативная по железной дороге до пересечения эстакады путепровода с ул. Вознесенская у дома №86, далее через квартал многоэтажкой застройки между домов 86 и 88 ул. Вознесенская, между домов 2а к 4а пр. Красной Армии.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Хотьковский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проезд от пр. Красной Армии до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Новозагорского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проезда,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Новозагорский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проезд, ул. Куликова до ул. Маяковского, ул. Маяковского до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Хотьковского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проезда.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Хотьковский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проезд до переулка между домами 30а и 36 до дона </w:t>
            </w: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19 по ул. Воробьевская, ул. Воробьевская, до ул. Поварская, ул. Поварская, ул. Сорокина, ул.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Неглинная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через речку, ул. Крестьянская, Зеленый переулок, ул. 1- й Ударной Армии, далее между садовым товариществом и домами 51а, 476, 496, 516, 59, 61, далее граница вдоль гаражных кооперативов "Автомобилист" и "Мечта" до пересечения с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Новоугличским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шоссе. ул. Дружбы, ул. Глинки, ул. 40 лет Октября до пересечения с ул. Чапаева, ул. Стахановская, включая гаражные кооперативы "Рекорд", "Спутник", "Светофор", по железкой дороги до ул. 1-я Рыбная</w:t>
            </w:r>
          </w:p>
        </w:tc>
      </w:tr>
      <w:tr w:rsidR="00875E7B" w:rsidRPr="00D1543B" w:rsidTr="0098784B">
        <w:trPr>
          <w:trHeight w:val="240"/>
          <w:jc w:val="center"/>
        </w:trPr>
        <w:tc>
          <w:tcPr>
            <w:tcW w:w="600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089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2</w:t>
            </w:r>
          </w:p>
        </w:tc>
        <w:tc>
          <w:tcPr>
            <w:tcW w:w="7006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Зона 3. включает микрорайон "Углич" ограниченный с одной стороны границами зоны №3, с другой граница проходит по ул.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Зубачевская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ул. 2-я Лесная, район Ярославского шоссе до границ города, район ул. Пограничная и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Новоугличского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шоссе до границ города, далее граница проходит границе гаражных кооперативов "Западный", "Спортивный" и "Мечта"; часть Гражданского поселка в границах зоны №3, далее по ул. Гражданская до границ города; часть Западного поселка в границах зоны №3, далее по речке ул. Северная, ул. Советская, ул. Колхозная, ул. Больничная, ул. Лермонтова до железной дороги, далее районы Московского шоссе, пос. Лакокраска до границ города, пос.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Кирпичков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до ул. Центральная, ул. Центральная, район Скобяного поселка по границе ЗЕМЗ", речке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Кончура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Вифанского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пруда, далее по границе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Вифанского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пруда вдоль пос.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Птицеград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до ул.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Вифанская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вдоль Скитских прудов, далее по речке, протекающей между ул.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Огородная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Новоогородная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железной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дороги</w:t>
            </w:r>
            <w:proofErr w:type="spellEnd"/>
          </w:p>
        </w:tc>
      </w:tr>
      <w:tr w:rsidR="00875E7B" w:rsidRPr="00D1543B" w:rsidTr="0098784B">
        <w:trPr>
          <w:trHeight w:val="240"/>
          <w:jc w:val="center"/>
        </w:trPr>
        <w:tc>
          <w:tcPr>
            <w:tcW w:w="600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89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1,5</w:t>
            </w:r>
          </w:p>
        </w:tc>
        <w:tc>
          <w:tcPr>
            <w:tcW w:w="7006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Зона 4. ограничивается зонами №4, №3 и включает гаражные кооперативы "Западный", "Спортивный", "Мечта", "Автомобилист", массив Гражданского поселка в границах ул.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Деулинская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Гражданская, Воздвиженская набережная, ул. Воздвиженская; массив Западного поселка до границ города, массив Южного поселка до границ города; хутор Беляева, далее по речке, отграничивающей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Афанасовский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поселок до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Вифанского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пруда, далее район ул.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Маслиева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в границах р.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Кончура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и р.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Торгоша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до границ города, пос.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Птицеград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пос. Ферма и пос. Восточный до границ города; массив индивидуальной жилой застройки пос.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Северный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границах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Лазо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Гайдара</w:t>
            </w:r>
            <w:proofErr w:type="spellEnd"/>
          </w:p>
        </w:tc>
      </w:tr>
      <w:tr w:rsidR="00875E7B" w:rsidRPr="00D1543B" w:rsidTr="0098784B">
        <w:trPr>
          <w:trHeight w:val="240"/>
          <w:jc w:val="center"/>
        </w:trPr>
        <w:tc>
          <w:tcPr>
            <w:tcW w:w="600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89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1</w:t>
            </w:r>
          </w:p>
        </w:tc>
        <w:tc>
          <w:tcPr>
            <w:tcW w:w="7006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Зона 5. включает территорию города, не вошедшую в зоны №№ 1, 2, 3, 4</w:t>
            </w:r>
          </w:p>
        </w:tc>
      </w:tr>
      <w:tr w:rsidR="00875E7B" w:rsidRPr="00D1543B" w:rsidTr="0098784B">
        <w:trPr>
          <w:trHeight w:val="240"/>
          <w:jc w:val="center"/>
        </w:trPr>
        <w:tc>
          <w:tcPr>
            <w:tcW w:w="9695" w:type="dxa"/>
            <w:gridSpan w:val="3"/>
          </w:tcPr>
          <w:p w:rsidR="00875E7B" w:rsidRPr="00D1543B" w:rsidRDefault="00875E7B" w:rsidP="0098784B">
            <w:pPr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Город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Краснозаводск</w:t>
            </w:r>
            <w:proofErr w:type="spellEnd"/>
          </w:p>
        </w:tc>
      </w:tr>
      <w:tr w:rsidR="00875E7B" w:rsidRPr="00D1543B" w:rsidTr="0098784B">
        <w:trPr>
          <w:trHeight w:val="240"/>
          <w:jc w:val="center"/>
        </w:trPr>
        <w:tc>
          <w:tcPr>
            <w:tcW w:w="600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2</w:t>
            </w:r>
          </w:p>
        </w:tc>
        <w:tc>
          <w:tcPr>
            <w:tcW w:w="7006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Зона 1. включает в себя: ул. 50 лет Октября; ул. Чкалова (район Ярославского шоссе); часть Ярославского шоссе; ул. Новая; ул. 40 лет Победы; район лесхоза, территории, прилегающие к дороге на войсковую часть; ул.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Театральная</w:t>
            </w:r>
            <w:proofErr w:type="spellEnd"/>
          </w:p>
        </w:tc>
      </w:tr>
      <w:tr w:rsidR="00875E7B" w:rsidRPr="00D1543B" w:rsidTr="0098784B">
        <w:trPr>
          <w:trHeight w:val="240"/>
          <w:jc w:val="center"/>
        </w:trPr>
        <w:tc>
          <w:tcPr>
            <w:tcW w:w="600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1,5</w:t>
            </w:r>
          </w:p>
        </w:tc>
        <w:tc>
          <w:tcPr>
            <w:tcW w:w="7006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Зона 2. включает в себя: ул. 1 Мая; ул. Горького; ул. Строителей; Больничный пер.; ул.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Трудовые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резервы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Красной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Армии</w:t>
            </w:r>
            <w:proofErr w:type="spellEnd"/>
          </w:p>
        </w:tc>
      </w:tr>
      <w:tr w:rsidR="00875E7B" w:rsidRPr="00D1543B" w:rsidTr="0098784B">
        <w:trPr>
          <w:trHeight w:val="240"/>
          <w:jc w:val="center"/>
        </w:trPr>
        <w:tc>
          <w:tcPr>
            <w:tcW w:w="600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9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1</w:t>
            </w:r>
          </w:p>
        </w:tc>
        <w:tc>
          <w:tcPr>
            <w:tcW w:w="7006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Зона 3. включает в себя территорию города Краснозаводск, не вошедшую в зоны №1, №2, №4</w:t>
            </w:r>
          </w:p>
        </w:tc>
      </w:tr>
      <w:tr w:rsidR="00875E7B" w:rsidRPr="00D1543B" w:rsidTr="0098784B">
        <w:trPr>
          <w:trHeight w:val="240"/>
          <w:jc w:val="center"/>
        </w:trPr>
        <w:tc>
          <w:tcPr>
            <w:tcW w:w="600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89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1,2</w:t>
            </w:r>
          </w:p>
        </w:tc>
        <w:tc>
          <w:tcPr>
            <w:tcW w:w="7006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Зона 4. включает в себя: русло реки «Кунья», земли не разграниченной госсобственности (лесной массив и земли </w:t>
            </w: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свободные от застройки), участок автодороги с мостовым сооружением «п.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Богородское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г. Краснозаводск», и граничит:</w:t>
            </w:r>
          </w:p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с севера - земли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Загорской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ГАЭС (нижний бассейн); </w:t>
            </w:r>
          </w:p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с запада - земли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Гослесфонда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с юго-запада - промышленная зона городского поселения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Пересвет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; с северо-запада - территория цеха № 1 ФГУП «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Краснозаводский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химический завод»;</w:t>
            </w:r>
          </w:p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с востока - земли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Загорской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ГАЭС (нижний бассейн), далее по границе водозаборного узла № 1, далее по границе цеха № 5 с полигоном ФГУП «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Краснозаводский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химический завод», далее территория индивидуальной и многоэтажкой жилой застройки городского поселения Краснозаводск</w:t>
            </w:r>
          </w:p>
        </w:tc>
      </w:tr>
      <w:tr w:rsidR="00875E7B" w:rsidRPr="00D1543B" w:rsidTr="0098784B">
        <w:trPr>
          <w:trHeight w:val="240"/>
          <w:jc w:val="center"/>
        </w:trPr>
        <w:tc>
          <w:tcPr>
            <w:tcW w:w="9695" w:type="dxa"/>
            <w:gridSpan w:val="3"/>
          </w:tcPr>
          <w:p w:rsidR="00875E7B" w:rsidRPr="00D1543B" w:rsidRDefault="00875E7B" w:rsidP="0098784B">
            <w:pPr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Город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Пересвет</w:t>
            </w:r>
            <w:proofErr w:type="spellEnd"/>
          </w:p>
        </w:tc>
      </w:tr>
      <w:tr w:rsidR="00875E7B" w:rsidRPr="00D1543B" w:rsidTr="0098784B">
        <w:trPr>
          <w:trHeight w:val="240"/>
          <w:jc w:val="center"/>
        </w:trPr>
        <w:tc>
          <w:tcPr>
            <w:tcW w:w="600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3</w:t>
            </w:r>
          </w:p>
        </w:tc>
        <w:tc>
          <w:tcPr>
            <w:tcW w:w="7006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Зона 1. включает в себя: площадь Пухова; ул. Строителей; район ул. Строителей 11-15; район ул. Королева 12-14; ул. Советская - от ул. Гагарина до ул. Бабушкина; рынок (ул. Комсомольская д. 11</w:t>
            </w:r>
            <w:proofErr w:type="gram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) ;</w:t>
            </w:r>
            <w:proofErr w:type="gram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ул. Октябрьская - от ул. Строителей до профилактория ФГУП НИИХИММАШ (ул. Гагарина, д. 9) ; ул. Гагарина от д. 4 до профилактория ФГУП НИИХИММАШ (ул. Гагарина д. 9); ул. Пионерская; ул. Ленина; ул. Мира до аптеки; ул.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Бабушкина</w:t>
            </w:r>
            <w:proofErr w:type="spellEnd"/>
          </w:p>
        </w:tc>
      </w:tr>
      <w:tr w:rsidR="00875E7B" w:rsidRPr="00D1543B" w:rsidTr="0098784B">
        <w:trPr>
          <w:trHeight w:val="240"/>
          <w:jc w:val="center"/>
        </w:trPr>
        <w:tc>
          <w:tcPr>
            <w:tcW w:w="600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2</w:t>
            </w:r>
          </w:p>
        </w:tc>
        <w:tc>
          <w:tcPr>
            <w:tcW w:w="7006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Зона 2. включает всю жилую зону, за исключением участков зоны</w:t>
            </w:r>
          </w:p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№»1 и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зоны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№3</w:t>
            </w:r>
          </w:p>
        </w:tc>
      </w:tr>
      <w:tr w:rsidR="00875E7B" w:rsidRPr="00D1543B" w:rsidTr="0098784B">
        <w:trPr>
          <w:trHeight w:val="240"/>
          <w:jc w:val="center"/>
        </w:trPr>
        <w:tc>
          <w:tcPr>
            <w:tcW w:w="600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9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1</w:t>
            </w:r>
          </w:p>
        </w:tc>
        <w:tc>
          <w:tcPr>
            <w:tcW w:w="7006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Зона 3. включает в себя: земельные участки под жилым фондом;</w:t>
            </w:r>
          </w:p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вся нежилая зона: территория, занимаемая ФГУП НИИХИММАШ, в том числе район 50 отдела, КГО, санитарно-защитной зоны до пересечения с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Угличским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шоссе; восточная часть города (ул. Гаражная, база УКС и другие предприятия, гаражные кооперативы, садоводческие товарищества); автодорога Москва -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Игнатьево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Архангельск в пределах границ г.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Пересвет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до пересечения с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Угличским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шоссе вне жилой зоны</w:t>
            </w:r>
          </w:p>
        </w:tc>
      </w:tr>
      <w:tr w:rsidR="00875E7B" w:rsidRPr="00D1543B" w:rsidTr="0098784B">
        <w:trPr>
          <w:trHeight w:val="240"/>
          <w:jc w:val="center"/>
        </w:trPr>
        <w:tc>
          <w:tcPr>
            <w:tcW w:w="9695" w:type="dxa"/>
            <w:gridSpan w:val="3"/>
          </w:tcPr>
          <w:p w:rsidR="00875E7B" w:rsidRPr="00D1543B" w:rsidRDefault="00875E7B" w:rsidP="0098784B">
            <w:pPr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Город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Хотьково</w:t>
            </w:r>
            <w:proofErr w:type="spellEnd"/>
          </w:p>
        </w:tc>
      </w:tr>
      <w:tr w:rsidR="00875E7B" w:rsidRPr="00D1543B" w:rsidTr="0098784B">
        <w:trPr>
          <w:trHeight w:val="240"/>
          <w:jc w:val="center"/>
        </w:trPr>
        <w:tc>
          <w:tcPr>
            <w:tcW w:w="600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4</w:t>
            </w:r>
          </w:p>
        </w:tc>
        <w:tc>
          <w:tcPr>
            <w:tcW w:w="7006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Зона 1. включает земли историко-культурного назначения. Линия границы проходит по границам земель, закрепленных в бессрочное пользование Свято-Покровскому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Хотьков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монастырю:</w:t>
            </w: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ab/>
              <w:t>территория</w:t>
            </w:r>
          </w:p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монастыря, прилегающая к нему до реки Пажа, и земли под пашни, по границе между д.15 ул. Станционная и территории монастыря, по задней меже земельного участка (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з.у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.) территории автошколы, по оврагу, до дома № 24 ул. Ново-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Комякинская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по правой меже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з.у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 дома №24 ул. Ново-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Комякинская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по задним межам пер. Кооперативный домов №№ 23-а,19-а,17-а,15-а-11-а, по границе территории кладбища, далее вдоль территории монастыря по улице Кооперативной; далее зона охраняемого ландшафта с особым режимом использования: линия границы зоны проходит по границе земельных участков домов № 24,25 по ул. 2-я Рабочая, через железную дорогу, вдоль реки Пажа по границам земельных участков ГСПК "Майолик-1" домов №№ 11,10,9,8,7,б,5,4,3,3,2а,1 ул. 1-е Митино, через 1-я Овражная, вдоль реки Пажа по границам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з.у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д.№ 3 по ул. 1-я Овражная и д.№1 по ул. 2-я Овражная, через пешеходный мост от ул. 2-1 </w:t>
            </w: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Овражная до границы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з.у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дома №1 2-й Больничный тупик, вдоль реки Пажа по границе гор. больницы до ул. 1-я Больничная, через ул. 1-я Больничная до границы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з.у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домов № 2,4 ул. 1-я Больничная, по левой меже земельного участка №2,4 ул. Больничная через железную дорогу границы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з.у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дома №28-6 ул. 2-я Станционная, по границам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з.у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 домов</w:t>
            </w: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ab/>
              <w:t>по</w:t>
            </w: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ab/>
              <w:t>ул.2-я Станционная 25а,26а,28,26,24,22,20,18,16,13,18а,</w:t>
            </w: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ab/>
              <w:t>по границе территории монастыря, по руслу реки Пажа, до железобетонного моста, через ул. Горчакова, по гребню возвышенности вдоль ул. Горчакова в сторону железной дороги, до пешеходной дорожки, по пешеходной дорожке к домам №№ 18,19,22. ул. 2-я Рабочая, по фасаду домов №№ 18,19,22, ул. 2-я Рабочая</w:t>
            </w:r>
          </w:p>
        </w:tc>
      </w:tr>
      <w:tr w:rsidR="00875E7B" w:rsidRPr="00D1543B" w:rsidTr="0098784B">
        <w:trPr>
          <w:trHeight w:val="240"/>
          <w:jc w:val="center"/>
        </w:trPr>
        <w:tc>
          <w:tcPr>
            <w:tcW w:w="600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089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3</w:t>
            </w:r>
          </w:p>
        </w:tc>
        <w:tc>
          <w:tcPr>
            <w:tcW w:w="7006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Зона 2. включает четыре участка:</w:t>
            </w:r>
          </w:p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участок включает центральную часть города; линия границы проходит от перекрестка ул. Калинина и ул. Михеенко по ул. Калинина в сторону д. Жучки слева по торцам домов до д/с "Улыбка" по пешеходной дорожке через ул. Лихачева по линии фасадов 2-х этажных домов до индивидуальной жилой застройки, через ул. Калинина вдоль фасада магазина "Калининский" далее в сторону кинотеатра по правой и задней меже границы территории ООО "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Кэмис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" и ООО "Терра", затем по границе охранной зоны КНС и линии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тепловодоснабжения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города параллельно забору стадиона "Энергия", вдоль фасада стадиона до ул. Заводская, по ул. Заводская до угла здания пожарной службы, по фасаду этого здания в сторону проходной ЗАО "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Электроизолит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", далее по задним межам земельных участков №№ 9,11,13,</w:t>
            </w: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ab/>
              <w:t>15, 17, далее по левой меже з/у №17, через ул. Заводская, по левой меже з/у территории газового хозяйства, через ул. 1-я Овражная по левой меже участка МОСЭНЕРГО до угла, далее через ул. 2-я Овражная по левой меже з/у территории газового хозяйства, через ул. 1-я Овражная к ул. 3-е Митино, далее по ул. Митино до границы территории пекарни, по правой меже з/у пекарни, по проезду к ул. Михеенко, по ул. Михеенко до д.№3а по ул. Ах. Королева, далее по границе д. №6 ул. Майолик до проезда, по проезду до ул. Майолик, по ул. Майолик в сторону железной дороги до. задней межи административного здания РАЙПО, далее по задним межам территории Административного здания и "Торгового центра" по правой меже территории ГСПК "Вариант 2000" до границы территории школы №3, далее по правой меже и линии фасада территории школы” №3 до аптеки, затем через ул. Михеенко по фасаду углового дома №1 со стороны ул. Михеенко и ул. Ленина через ул. Ленина по правой и задней межам территории ООО "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Хорс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" по границе Фасада здания №21 по ул. Михеенко по пешеходной дорожке к кинотеатру Юбилейный .</w:t>
            </w:r>
          </w:p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 участок включает территорию, расположенную вдоль железной Дороги и район автовокзала; линия границы проходит от автодорожного кольца по ул. 1-я Больничная до правой межи з/у д. 18, по правой меже к железной дороги, далее граница вдоль железной дороги.</w:t>
            </w:r>
          </w:p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3 участок территория торговли на ул. Седина, ул.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Горжовицкая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вдоль железной дороги, через пешеходный переход до ул. </w:t>
            </w: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Советская, по Абрамцевскому шоссе до границы территории лесничества.</w:t>
            </w:r>
          </w:p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4 участок: линия границы проходит от ул. Седина по фасадам</w:t>
            </w:r>
          </w:p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пятиэтажных зданий по ул. 1-я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Хотьковская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, до левой межи з/у д. 3 далее по левой и задней межам з/у д. 3 до границы АО "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Хотьковский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", далее по границе АО "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Хотьковский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" левой меже э/у д. 8 Художественного проезда, по левой меже з/у №8, по границе с ЦСС МПС, по правым межам з/у №№ 8, 8а до Художественного проезда, по Художественному проезду, по ул. 1-я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Хотьковская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до ул.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Седина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75E7B" w:rsidRPr="00D1543B" w:rsidTr="0098784B">
        <w:trPr>
          <w:trHeight w:val="240"/>
          <w:jc w:val="center"/>
        </w:trPr>
        <w:tc>
          <w:tcPr>
            <w:tcW w:w="600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089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1,5</w:t>
            </w:r>
          </w:p>
        </w:tc>
        <w:tc>
          <w:tcPr>
            <w:tcW w:w="7006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Зона 3. включает 3 участка:</w:t>
            </w:r>
          </w:p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1 участок: линия границы проходит от ул. Михеенко по правой меже территории стадиона "Энергия" до здания Художественной школы, ул. Черняховского, далее по линии фасада здания по задней и правой межам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з.у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котельной ОАО ЦНИИСМ, далее по пешеходной дорожке до ул. Заводской, далее по левой меже территории ОАО ЦНИИСМЮ, затем по задней меже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з.у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д. 1/3, по границе территории ЦНИИСМ до реки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Воря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через реку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Воря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по границе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з.у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Горбуновской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фабрики, включая территорию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Горбуновской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фабрики, далее через реку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Воря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до ул. Заводская по ул. Заводская, по левой меже фасада в сторону центра до ул. Заводская</w:t>
            </w:r>
          </w:p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2 участок: линия границы проходит от железной дороги по левой меже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з.у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 терминал "Восточный" через ул. Октябрьская, по задней меже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з.у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№№1,1а. ул. Октябрьская, по границе одноэтажных жилых домов, по ул.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Загорская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до ул. Полевая, по ул. Полевая до СНТ "У Паруса", по левой меже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з.у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 СНТ "У Паруса" до железной дороги.</w:t>
            </w:r>
          </w:p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3 участок: линия границы проходит от Художественного проезда по границам з/у №№ 2, 2а, 2г, 26 включая их, далее по границе с ЦСС МПС до АО "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Хотьковский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", далее по правым межам з/у №№ 8 и 8а до Художественного проезда, через Художественный проезд до ГСПК "Химик", далее по фасаду з/у ул. Дачная, д. 1 и по левой меже з/у д.1 Художественного проезда</w:t>
            </w:r>
          </w:p>
        </w:tc>
      </w:tr>
      <w:tr w:rsidR="00875E7B" w:rsidRPr="00D1543B" w:rsidTr="0098784B">
        <w:trPr>
          <w:trHeight w:val="240"/>
          <w:jc w:val="center"/>
        </w:trPr>
        <w:tc>
          <w:tcPr>
            <w:tcW w:w="600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89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1</w:t>
            </w:r>
          </w:p>
        </w:tc>
        <w:tc>
          <w:tcPr>
            <w:tcW w:w="7006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Зона 4. Включает территорию города, не вошедшую в зоны №№1,2,3, а также территорию жилой застройки</w:t>
            </w:r>
          </w:p>
        </w:tc>
      </w:tr>
      <w:tr w:rsidR="00875E7B" w:rsidRPr="00D1543B" w:rsidTr="0098784B">
        <w:trPr>
          <w:trHeight w:val="240"/>
          <w:jc w:val="center"/>
        </w:trPr>
        <w:tc>
          <w:tcPr>
            <w:tcW w:w="9695" w:type="dxa"/>
            <w:gridSpan w:val="3"/>
          </w:tcPr>
          <w:p w:rsidR="00875E7B" w:rsidRPr="00D1543B" w:rsidRDefault="00875E7B" w:rsidP="0098784B">
            <w:pPr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Городское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поселение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Скоропусковский</w:t>
            </w:r>
            <w:proofErr w:type="spellEnd"/>
          </w:p>
        </w:tc>
      </w:tr>
      <w:tr w:rsidR="00875E7B" w:rsidRPr="00D1543B" w:rsidTr="0098784B">
        <w:trPr>
          <w:trHeight w:val="240"/>
          <w:jc w:val="center"/>
        </w:trPr>
        <w:tc>
          <w:tcPr>
            <w:tcW w:w="600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2</w:t>
            </w:r>
          </w:p>
        </w:tc>
        <w:tc>
          <w:tcPr>
            <w:tcW w:w="7006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Зона 1. включает в себя территорию городского поселения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Скоропусковский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, не вошедшую в зону №2, т.е. производственные зоны городского поселения</w:t>
            </w:r>
          </w:p>
        </w:tc>
      </w:tr>
      <w:tr w:rsidR="00875E7B" w:rsidRPr="00D1543B" w:rsidTr="0098784B">
        <w:trPr>
          <w:trHeight w:val="240"/>
          <w:jc w:val="center"/>
        </w:trPr>
        <w:tc>
          <w:tcPr>
            <w:tcW w:w="600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1,5</w:t>
            </w:r>
          </w:p>
        </w:tc>
        <w:tc>
          <w:tcPr>
            <w:tcW w:w="7006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Зона 2. включает в себя:</w:t>
            </w:r>
          </w:p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- территорию жилой застройки рабочего поселка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Скоропусковский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согласно границам рабочего поселка, т.е. от пересечения линии электропередач (ЛЭП) с федеральной трассой А- 108 «Горьковское-Дмитровское-Большое Московское кольцо», далее по линии электропередач (ЛЭП) до д.№19 рабочего поселка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Скоропусковский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вдоль лесного массива до пересечения с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руч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Каменка, по руслу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руч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 Каменка до пересечения с федеральной трассой А-108 «Горьковское-Дмитровское-Большое Московское кольцо»;</w:t>
            </w:r>
          </w:p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- массив индивидуальной жилой застройки рабочего поселка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Скоропусковский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, гаражный</w:t>
            </w: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ab/>
              <w:t>кооператив</w:t>
            </w:r>
            <w:proofErr w:type="gram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ab/>
              <w:t>«</w:t>
            </w:r>
            <w:proofErr w:type="gram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Автотурист», </w:t>
            </w: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овощехранилища «Дружба-1», «Дружба -2», кооператив «Лесной» т.е. от поворота на СНТ «Механизатор» до одноколейной железной дороги, далее вдоль одноколейной железной Дороги до границы массива индивидуальной жилой застройки раб. пос.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Скоропусковский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, далее по дороге общего пользования поселений до пересечения с федеральной трассой А-108 «Горьковское-Дмитровское-Большое Московское кольцо»;</w:t>
            </w:r>
          </w:p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- массив жилой застройки д.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Степково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, согласно границам</w:t>
            </w:r>
          </w:p>
        </w:tc>
      </w:tr>
      <w:tr w:rsidR="00875E7B" w:rsidRPr="00D1543B" w:rsidTr="0098784B">
        <w:trPr>
          <w:trHeight w:val="240"/>
          <w:jc w:val="center"/>
        </w:trPr>
        <w:tc>
          <w:tcPr>
            <w:tcW w:w="9695" w:type="dxa"/>
            <w:gridSpan w:val="3"/>
          </w:tcPr>
          <w:p w:rsidR="00875E7B" w:rsidRPr="00D1543B" w:rsidRDefault="00875E7B" w:rsidP="0098784B">
            <w:pPr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Городское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поселение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Богородское</w:t>
            </w:r>
            <w:proofErr w:type="spellEnd"/>
          </w:p>
        </w:tc>
      </w:tr>
      <w:tr w:rsidR="00875E7B" w:rsidRPr="00D1543B" w:rsidTr="0098784B">
        <w:trPr>
          <w:trHeight w:val="240"/>
          <w:jc w:val="center"/>
        </w:trPr>
        <w:tc>
          <w:tcPr>
            <w:tcW w:w="600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9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1</w:t>
            </w:r>
          </w:p>
        </w:tc>
        <w:tc>
          <w:tcPr>
            <w:tcW w:w="7006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Зона 1. Граница Зоны 1 проходит по границе городского поселения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Богородское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, утвержденных законом Московской области от 14.10.2011 № 161/2011 -0З и включает в себя всю территорию поселения, исключая территорию, входящую в Зону 2.</w:t>
            </w:r>
          </w:p>
        </w:tc>
      </w:tr>
      <w:tr w:rsidR="00875E7B" w:rsidRPr="00D1543B" w:rsidTr="0098784B">
        <w:trPr>
          <w:trHeight w:val="240"/>
          <w:jc w:val="center"/>
        </w:trPr>
        <w:tc>
          <w:tcPr>
            <w:tcW w:w="600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9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= 1,2</w:t>
            </w:r>
          </w:p>
        </w:tc>
        <w:tc>
          <w:tcPr>
            <w:tcW w:w="7006" w:type="dxa"/>
          </w:tcPr>
          <w:p w:rsidR="00875E7B" w:rsidRPr="00D1543B" w:rsidRDefault="00875E7B" w:rsidP="0098784B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Зона 2. Граница Зоны 2 проходит от пересечения автомобильных дорог «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Угличское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ш. - пос.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Богородское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» с автомобильной дорогой на д.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Григорово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(узловая точка 1) вдоль автомобильной дороги на пос.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Богородское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до узловой точки 2; дал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ee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450 м. на северо-восток по границе садоводческого товарищества до узловой точки 3, далее 490 м. на северо-восток до забора промышленной зоны (узловая точка 4), далее по забору промышленной зоны до узловой точки 5; далее на северо-восток до пересечения автомобильной дорогой с ЛЭП (узловая точка 6), далее 435 м. на юго-восток вдоль ЛЭП до узловой точки 7; далее на северо-восток до границы земельного участка с кадастровым номером 50:05:0100135 44; далее по западной границе земельного участка с кадастровым номером 50:05:0100135:44; далее 440 м. на север до пересечения с ЛЭП (узловая точка 8); далее на северо-запад до границы земельного участка с кадастровым номером 50:05:0100135:18 (узловая точка 9), далее частично по границе земельного участка с кадастровым номером 50:05:0100135:18 до узловой точки 10; далее 50 м. на юго-запад вдоль дороги до узловой точки 11; далее 130 м. на юго-восток до переселения с автомобильной дорогой (узловая точка 12), далее 855 м на юго-запад вдоль автомобильной дороги до пересечения с ЛЭП (узловая точка 13); далее вдоль ЛЭП общим направлением на юго-восток до границы земельного участка с кадастровым номером 50:05:0100137:3 (узловая точка 14); далее на восток до узловой точки 15 по границе земельного участка с кадастровым номером 50:05:0100137:3, далее общим направлением на север до узловой точки 16 по границе земельного участка с кадастровым номером 50:05:0100137:3; далее общим направлением на восток по границе земельного участка с кадастровым номером 50:05:0100137:3 до узловой точки 17, далее общим направлением на юг по границе земельного участка с кадастровым номером 50:05:0100137:3 до границы городского поселения Краснозаводск (узловая точка 18) далее общим направлением на юго-запад по границе городского поселения Краснозаводск до пересечения с автомобильной дорогой (узловая точка 19); далее общим направлением на север вдоль автомобильной дороги до узловой точки 20, далее общим направлением на север по забору территории очистных сооружений (узловая точка 21); далее </w:t>
            </w:r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общим направлением на юг по забору территории очистных сооружений до автомобильной дороги (узловая точка 22); далее на запад вдоль автомобильной дороги до южной границы земельного участка с кадастровым номером 50:05:0100118:8 (узловая точка 23); далее на север по границе земельного участка с кадастровым номером 50:05:0100118:8 до узловой точки 24; далее 117 м. на северо-запад до границы земельного участка с кадастровым номером 50:05:0100118:34; далее на северо-запад до пересечения с ЛЭП (узловая точка 25); далее на запад вдоль ЛЭП до пересечения с автомобильной дорогой (узловая точка 26), далее на юго-запад до пересечения с автомобильной дорогой (узловая точка 27); далее на юго-запад до границы земельного участка с кадастровым номером 50:05:0100118:6 (узловая точка 28); далее по границе земельного участка с кадастровым номером 50:05:0100118:6 до пересечения с автомобильной дорогой (узловая точка 29); далее общим направлением на северо-запад вдоль автомобильной дороги до узловой точки 30; далее вдоль автомобильной дороги до пересечения с дорогой «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Угличское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ш. - пос.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 (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узловая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точка</w:t>
            </w:r>
            <w:proofErr w:type="spellEnd"/>
            <w:r w:rsidRPr="00D154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1)</w:t>
            </w:r>
          </w:p>
        </w:tc>
      </w:tr>
    </w:tbl>
    <w:p w:rsidR="00875E7B" w:rsidRPr="00DF393D" w:rsidRDefault="00875E7B" w:rsidP="00875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75E7B" w:rsidRDefault="00875E7B" w:rsidP="00875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в случае возникновения спорных ситуаций, отнесение земельного участка к той иной зоне происходит по его почтовому адресу.</w:t>
      </w:r>
    </w:p>
    <w:p w:rsidR="00875E7B" w:rsidRDefault="00875E7B" w:rsidP="00875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E7B" w:rsidRDefault="00875E7B" w:rsidP="00875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E7B" w:rsidRDefault="00875E7B" w:rsidP="00875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E7B" w:rsidRDefault="00875E7B" w:rsidP="00875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E7B" w:rsidRDefault="00875E7B" w:rsidP="00875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E7B" w:rsidRDefault="00875E7B" w:rsidP="00875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E7B" w:rsidRDefault="00875E7B" w:rsidP="00875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E7B" w:rsidRPr="00D1543B" w:rsidRDefault="00875E7B" w:rsidP="00875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75E7B" w:rsidRDefault="00875E7B" w:rsidP="00875E7B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</w:rPr>
      </w:pPr>
    </w:p>
    <w:p w:rsidR="00875E7B" w:rsidRDefault="00875E7B" w:rsidP="00875E7B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</w:rPr>
      </w:pPr>
    </w:p>
    <w:p w:rsidR="00875E7B" w:rsidRDefault="00875E7B" w:rsidP="00875E7B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</w:rPr>
      </w:pPr>
    </w:p>
    <w:p w:rsidR="00875E7B" w:rsidRDefault="00875E7B" w:rsidP="00875E7B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</w:rPr>
      </w:pPr>
    </w:p>
    <w:p w:rsidR="00875E7B" w:rsidRDefault="00875E7B" w:rsidP="00875E7B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</w:rPr>
      </w:pPr>
    </w:p>
    <w:p w:rsidR="00875E7B" w:rsidRDefault="00875E7B" w:rsidP="00875E7B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</w:rPr>
      </w:pPr>
    </w:p>
    <w:p w:rsidR="00875E7B" w:rsidRDefault="00875E7B" w:rsidP="00875E7B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</w:rPr>
      </w:pPr>
    </w:p>
    <w:p w:rsidR="00875E7B" w:rsidRDefault="00875E7B" w:rsidP="00875E7B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</w:rPr>
      </w:pPr>
    </w:p>
    <w:p w:rsidR="00875E7B" w:rsidRDefault="00875E7B" w:rsidP="00875E7B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</w:rPr>
      </w:pPr>
    </w:p>
    <w:p w:rsidR="00875E7B" w:rsidRDefault="00875E7B" w:rsidP="00875E7B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</w:rPr>
      </w:pPr>
    </w:p>
    <w:p w:rsidR="00875E7B" w:rsidRDefault="00875E7B" w:rsidP="00875E7B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</w:rPr>
      </w:pPr>
    </w:p>
    <w:p w:rsidR="00875E7B" w:rsidRDefault="00875E7B" w:rsidP="00875E7B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</w:rPr>
      </w:pPr>
    </w:p>
    <w:p w:rsidR="00875E7B" w:rsidRDefault="00875E7B" w:rsidP="00875E7B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</w:rPr>
      </w:pPr>
    </w:p>
    <w:p w:rsidR="00875E7B" w:rsidRDefault="00875E7B" w:rsidP="00875E7B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</w:rPr>
      </w:pPr>
    </w:p>
    <w:p w:rsidR="00875E7B" w:rsidRDefault="00875E7B" w:rsidP="00875E7B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</w:rPr>
      </w:pPr>
    </w:p>
    <w:p w:rsidR="00875E7B" w:rsidRDefault="00875E7B" w:rsidP="00875E7B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</w:rPr>
      </w:pPr>
    </w:p>
    <w:p w:rsidR="00875E7B" w:rsidRDefault="00875E7B" w:rsidP="00875E7B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</w:rPr>
      </w:pPr>
    </w:p>
    <w:p w:rsidR="00875E7B" w:rsidRDefault="00875E7B" w:rsidP="00875E7B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</w:rPr>
      </w:pPr>
    </w:p>
    <w:p w:rsidR="00875E7B" w:rsidRDefault="00875E7B" w:rsidP="00875E7B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</w:rPr>
      </w:pPr>
    </w:p>
    <w:p w:rsidR="00875E7B" w:rsidRDefault="00875E7B" w:rsidP="00875E7B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</w:rPr>
      </w:pPr>
    </w:p>
    <w:p w:rsidR="00875E7B" w:rsidRDefault="00875E7B" w:rsidP="00875E7B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</w:rPr>
      </w:pPr>
    </w:p>
    <w:p w:rsidR="00875E7B" w:rsidRDefault="00875E7B" w:rsidP="00875E7B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</w:rPr>
      </w:pPr>
    </w:p>
    <w:p w:rsidR="00875E7B" w:rsidRDefault="00875E7B" w:rsidP="00875E7B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</w:rPr>
      </w:pPr>
    </w:p>
    <w:p w:rsidR="00875E7B" w:rsidRDefault="00875E7B" w:rsidP="00875E7B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</w:rPr>
      </w:pPr>
    </w:p>
    <w:p w:rsidR="00875E7B" w:rsidRDefault="00875E7B" w:rsidP="00875E7B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</w:rPr>
      </w:pPr>
    </w:p>
    <w:p w:rsidR="00875E7B" w:rsidRDefault="00875E7B" w:rsidP="00875E7B">
      <w:pPr>
        <w:tabs>
          <w:tab w:val="left" w:pos="5529"/>
        </w:tabs>
        <w:spacing w:after="0"/>
        <w:ind w:left="-284"/>
        <w:jc w:val="center"/>
        <w:rPr>
          <w:rFonts w:ascii="Times New Roman" w:hAnsi="Times New Roman" w:cs="Times New Roman"/>
        </w:rPr>
      </w:pPr>
    </w:p>
    <w:p w:rsidR="00875E7B" w:rsidRDefault="00875E7B" w:rsidP="00875E7B">
      <w:pPr>
        <w:spacing w:after="0"/>
        <w:rPr>
          <w:rFonts w:ascii="Times New Roman" w:hAnsi="Times New Roman" w:cs="Times New Roman"/>
        </w:rPr>
      </w:pPr>
    </w:p>
    <w:p w:rsidR="00875E7B" w:rsidRDefault="00875E7B" w:rsidP="00875E7B">
      <w:pPr>
        <w:spacing w:after="0"/>
        <w:rPr>
          <w:rFonts w:ascii="Times New Roman" w:hAnsi="Times New Roman" w:cs="Times New Roman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Разослано:</w:t>
      </w: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дело - 1 экз.</w:t>
      </w: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землепользования </w:t>
      </w:r>
      <w:r w:rsidRPr="0003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2 экз.</w:t>
      </w: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Прокуратура – 1 экз.</w:t>
      </w: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 пресс – службы – 1 экз.</w:t>
      </w: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 – 1 экз.</w:t>
      </w: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подготовлено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03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декабря 2023г.</w:t>
      </w: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3C5" w:rsidRPr="000323C5" w:rsidRDefault="000323C5" w:rsidP="00032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___________________________И.Н. Сазонова</w:t>
      </w:r>
    </w:p>
    <w:p w:rsidR="00875E7B" w:rsidRDefault="00875E7B" w:rsidP="00875E7B">
      <w:pPr>
        <w:spacing w:after="0"/>
        <w:rPr>
          <w:rFonts w:ascii="Times New Roman" w:hAnsi="Times New Roman" w:cs="Times New Roman"/>
        </w:rPr>
      </w:pPr>
    </w:p>
    <w:p w:rsidR="00503D79" w:rsidRDefault="00503D79" w:rsidP="00903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03D79" w:rsidSect="00C129E1">
      <w:footerReference w:type="even" r:id="rId7"/>
      <w:footerReference w:type="default" r:id="rId8"/>
      <w:pgSz w:w="11906" w:h="16838"/>
      <w:pgMar w:top="1276" w:right="707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C3" w:rsidRDefault="00812CC3">
      <w:pPr>
        <w:spacing w:after="0" w:line="240" w:lineRule="auto"/>
      </w:pPr>
      <w:r>
        <w:separator/>
      </w:r>
    </w:p>
  </w:endnote>
  <w:endnote w:type="continuationSeparator" w:id="0">
    <w:p w:rsidR="00812CC3" w:rsidRDefault="0081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E7B" w:rsidRDefault="00875E7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75E7B" w:rsidRDefault="00875E7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E7B" w:rsidRDefault="00875E7B">
    <w:pPr>
      <w:pStyle w:val="a6"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C3" w:rsidRDefault="00812CC3">
      <w:pPr>
        <w:spacing w:after="0" w:line="240" w:lineRule="auto"/>
      </w:pPr>
      <w:r>
        <w:separator/>
      </w:r>
    </w:p>
  </w:footnote>
  <w:footnote w:type="continuationSeparator" w:id="0">
    <w:p w:rsidR="00812CC3" w:rsidRDefault="00812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55C82"/>
    <w:multiLevelType w:val="multilevel"/>
    <w:tmpl w:val="5FD04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D33608E"/>
    <w:multiLevelType w:val="multilevel"/>
    <w:tmpl w:val="3B6AE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3AC"/>
    <w:rsid w:val="000323C5"/>
    <w:rsid w:val="000F6795"/>
    <w:rsid w:val="001723AC"/>
    <w:rsid w:val="00202845"/>
    <w:rsid w:val="002A486E"/>
    <w:rsid w:val="00352A18"/>
    <w:rsid w:val="00463EB9"/>
    <w:rsid w:val="004B7D79"/>
    <w:rsid w:val="004C2FB2"/>
    <w:rsid w:val="004D4039"/>
    <w:rsid w:val="00503D79"/>
    <w:rsid w:val="00524DBE"/>
    <w:rsid w:val="00584B65"/>
    <w:rsid w:val="00586170"/>
    <w:rsid w:val="005D51F8"/>
    <w:rsid w:val="006F350B"/>
    <w:rsid w:val="00700707"/>
    <w:rsid w:val="00812CC3"/>
    <w:rsid w:val="00865AE2"/>
    <w:rsid w:val="00875E7B"/>
    <w:rsid w:val="00903E69"/>
    <w:rsid w:val="00A47573"/>
    <w:rsid w:val="00A83C04"/>
    <w:rsid w:val="00AA33C6"/>
    <w:rsid w:val="00AD3AE8"/>
    <w:rsid w:val="00C129E1"/>
    <w:rsid w:val="00C76B4D"/>
    <w:rsid w:val="00C82005"/>
    <w:rsid w:val="00D1543B"/>
    <w:rsid w:val="00DD645C"/>
    <w:rsid w:val="00DE1BEF"/>
    <w:rsid w:val="00DF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46BDA-3807-49EC-A11F-56545D50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43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039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875E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customStyle="1" w:styleId="a7">
    <w:name w:val="Нижний колонтитул Знак"/>
    <w:basedOn w:val="a0"/>
    <w:link w:val="a6"/>
    <w:rsid w:val="00875E7B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8">
    <w:name w:val="page number"/>
    <w:basedOn w:val="a0"/>
    <w:rsid w:val="00875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3154</Words>
  <Characters>17982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Белова</dc:creator>
  <cp:lastModifiedBy>HP</cp:lastModifiedBy>
  <cp:revision>6</cp:revision>
  <cp:lastPrinted>2023-12-22T11:49:00Z</cp:lastPrinted>
  <dcterms:created xsi:type="dcterms:W3CDTF">2023-12-22T10:18:00Z</dcterms:created>
  <dcterms:modified xsi:type="dcterms:W3CDTF">2023-12-22T11:49:00Z</dcterms:modified>
</cp:coreProperties>
</file>